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E9" w:rsidRPr="009B5FFE" w:rsidRDefault="001758D5">
      <w:pPr>
        <w:rPr>
          <w:b/>
          <w:sz w:val="32"/>
          <w:szCs w:val="32"/>
        </w:rPr>
      </w:pPr>
      <w:r w:rsidRPr="009B5FFE">
        <w:rPr>
          <w:b/>
          <w:sz w:val="32"/>
          <w:szCs w:val="32"/>
        </w:rPr>
        <w:t>Eksempler på kommuneplanr</w:t>
      </w:r>
      <w:r w:rsidR="00E92CAD" w:rsidRPr="009B5FFE">
        <w:rPr>
          <w:b/>
          <w:sz w:val="32"/>
          <w:szCs w:val="32"/>
        </w:rPr>
        <w:t>e</w:t>
      </w:r>
      <w:r w:rsidR="00677FE9" w:rsidRPr="009B5FFE">
        <w:rPr>
          <w:b/>
          <w:sz w:val="32"/>
          <w:szCs w:val="32"/>
        </w:rPr>
        <w:t>tningslinjer</w:t>
      </w:r>
      <w:r w:rsidRPr="009B5FFE">
        <w:rPr>
          <w:b/>
          <w:sz w:val="32"/>
          <w:szCs w:val="32"/>
        </w:rPr>
        <w:t xml:space="preserve"> vedr. klimatilpasning</w:t>
      </w:r>
    </w:p>
    <w:p w:rsidR="001758D5" w:rsidRPr="009B5FFE" w:rsidRDefault="001758D5">
      <w:pPr>
        <w:rPr>
          <w:b/>
          <w:sz w:val="32"/>
          <w:szCs w:val="32"/>
        </w:rPr>
      </w:pPr>
    </w:p>
    <w:p w:rsidR="001758D5" w:rsidRPr="009B5FFE" w:rsidRDefault="00610742">
      <w:r w:rsidRPr="009B5FFE">
        <w:t>Som en hjælp</w:t>
      </w:r>
      <w:r w:rsidR="001758D5" w:rsidRPr="009B5FFE">
        <w:t>/inspiration</w:t>
      </w:r>
      <w:r w:rsidRPr="009B5FFE">
        <w:t xml:space="preserve"> til kommunerne i forbindel</w:t>
      </w:r>
      <w:bookmarkStart w:id="0" w:name="_GoBack"/>
      <w:bookmarkEnd w:id="0"/>
      <w:r w:rsidRPr="009B5FFE">
        <w:t>se med</w:t>
      </w:r>
      <w:r w:rsidR="001758D5" w:rsidRPr="009B5FFE">
        <w:t xml:space="preserve"> </w:t>
      </w:r>
      <w:r w:rsidRPr="009B5FFE">
        <w:t xml:space="preserve">udarbejdelsen af klimatilpasningsplanerne, har Naturstyrelsen </w:t>
      </w:r>
      <w:r w:rsidR="001758D5" w:rsidRPr="009B5FFE">
        <w:t xml:space="preserve">samlet de </w:t>
      </w:r>
      <w:r w:rsidR="001D664A" w:rsidRPr="009B5FFE">
        <w:t xml:space="preserve">kommunale </w:t>
      </w:r>
      <w:r w:rsidR="001758D5" w:rsidRPr="009B5FFE">
        <w:t>klimatilpasningsplaner, som foreligg</w:t>
      </w:r>
      <w:r w:rsidR="008D2283" w:rsidRPr="009B5FFE">
        <w:t xml:space="preserve">er på nuværende tidspunkt. </w:t>
      </w:r>
      <w:r w:rsidR="001D664A" w:rsidRPr="009B5FFE">
        <w:t>Alle vedtagne kl</w:t>
      </w:r>
      <w:r w:rsidR="008D2283" w:rsidRPr="009B5FFE">
        <w:t>imatilpasningsplaner</w:t>
      </w:r>
      <w:r w:rsidR="001D664A" w:rsidRPr="009B5FFE">
        <w:t xml:space="preserve"> kan</w:t>
      </w:r>
      <w:r w:rsidR="001758D5" w:rsidRPr="009B5FFE">
        <w:t xml:space="preserve"> findes her: </w:t>
      </w:r>
      <w:hyperlink r:id="rId7" w:history="1">
        <w:r w:rsidR="001758D5" w:rsidRPr="009B5FFE">
          <w:rPr>
            <w:rStyle w:val="Hyperlink"/>
          </w:rPr>
          <w:t>http://www.klimatilpasning.dk/kommuner/planer.aspx</w:t>
        </w:r>
      </w:hyperlink>
    </w:p>
    <w:p w:rsidR="001758D5" w:rsidRPr="009B5FFE" w:rsidRDefault="001758D5"/>
    <w:p w:rsidR="001758D5" w:rsidRPr="009B5FFE" w:rsidRDefault="001758D5">
      <w:r w:rsidRPr="009B5FFE">
        <w:t xml:space="preserve">Derudover har Naturstyrelsen </w:t>
      </w:r>
      <w:r w:rsidR="008D2283" w:rsidRPr="009B5FFE">
        <w:t xml:space="preserve">samlet </w:t>
      </w:r>
      <w:r w:rsidR="001D664A" w:rsidRPr="009B5FFE">
        <w:t xml:space="preserve">samtlige </w:t>
      </w:r>
      <w:r w:rsidR="008D2283" w:rsidRPr="009B5FFE">
        <w:t xml:space="preserve">eksempler </w:t>
      </w:r>
      <w:r w:rsidRPr="009B5FFE">
        <w:t xml:space="preserve">på </w:t>
      </w:r>
      <w:r w:rsidR="00610742" w:rsidRPr="009B5FFE">
        <w:t>retningslinjer vedr. klimatilpasning</w:t>
      </w:r>
      <w:r w:rsidRPr="009B5FFE">
        <w:t xml:space="preserve"> fra kommuneplanerne</w:t>
      </w:r>
      <w:r w:rsidR="009B5FFE" w:rsidRPr="009B5FFE">
        <w:t>, se</w:t>
      </w:r>
      <w:r w:rsidR="001D664A" w:rsidRPr="009B5FFE">
        <w:t xml:space="preserve"> nedenfor. </w:t>
      </w:r>
      <w:r w:rsidR="00610742" w:rsidRPr="009B5FFE">
        <w:t xml:space="preserve">Naturstyrelsen har </w:t>
      </w:r>
      <w:r w:rsidR="008D2283" w:rsidRPr="009B5FFE">
        <w:t>i</w:t>
      </w:r>
      <w:r w:rsidR="00610742" w:rsidRPr="009B5FFE">
        <w:t xml:space="preserve">kke vurderet disses </w:t>
      </w:r>
      <w:r w:rsidR="008D2283" w:rsidRPr="009B5FFE">
        <w:t xml:space="preserve">indhold eller hensigtsmæssighed. </w:t>
      </w:r>
    </w:p>
    <w:p w:rsidR="001758D5" w:rsidRPr="009B5FFE" w:rsidRDefault="001758D5"/>
    <w:p w:rsidR="00610742" w:rsidRPr="009B5FFE" w:rsidRDefault="00610742">
      <w:r w:rsidRPr="009B5FFE">
        <w:t xml:space="preserve">Eksemplerne </w:t>
      </w:r>
      <w:r w:rsidR="001758D5" w:rsidRPr="009B5FFE">
        <w:t>på retningslinjer</w:t>
      </w:r>
      <w:r w:rsidR="008D2283" w:rsidRPr="009B5FFE">
        <w:t xml:space="preserve"> er inddelt på følgende måde: </w:t>
      </w:r>
    </w:p>
    <w:p w:rsidR="00610742" w:rsidRPr="009B5FFE" w:rsidRDefault="001758D5" w:rsidP="001154A6">
      <w:pPr>
        <w:numPr>
          <w:ilvl w:val="0"/>
          <w:numId w:val="12"/>
        </w:numPr>
      </w:pPr>
      <w:r w:rsidRPr="009B5FFE">
        <w:t>R</w:t>
      </w:r>
      <w:r w:rsidR="00610742" w:rsidRPr="009B5FFE">
        <w:t>etningslinjer som omhandler kommunerenes risikokortlægning</w:t>
      </w:r>
    </w:p>
    <w:p w:rsidR="00610742" w:rsidRPr="009B5FFE" w:rsidRDefault="001758D5" w:rsidP="001154A6">
      <w:pPr>
        <w:numPr>
          <w:ilvl w:val="0"/>
          <w:numId w:val="12"/>
        </w:numPr>
      </w:pPr>
      <w:r w:rsidRPr="009B5FFE">
        <w:t>R</w:t>
      </w:r>
      <w:r w:rsidR="00610742" w:rsidRPr="009B5FFE">
        <w:t xml:space="preserve">etningslinjer som omhandler </w:t>
      </w:r>
      <w:r w:rsidR="009B5FFE" w:rsidRPr="009B5FFE">
        <w:t xml:space="preserve">indsats / </w:t>
      </w:r>
      <w:r w:rsidR="00610742" w:rsidRPr="009B5FFE">
        <w:t xml:space="preserve">prioritering af indsatsen </w:t>
      </w:r>
    </w:p>
    <w:p w:rsidR="00610742" w:rsidRPr="009B5FFE" w:rsidRDefault="001758D5" w:rsidP="001154A6">
      <w:pPr>
        <w:numPr>
          <w:ilvl w:val="0"/>
          <w:numId w:val="12"/>
        </w:numPr>
      </w:pPr>
      <w:r w:rsidRPr="009B5FFE">
        <w:t>G</w:t>
      </w:r>
      <w:r w:rsidR="00610742" w:rsidRPr="009B5FFE">
        <w:t xml:space="preserve">enerelle retningslinjer om klimatilpasning / generelle rammer for lokalplanlægning vedr. klimatilpasning. </w:t>
      </w:r>
    </w:p>
    <w:p w:rsidR="00677FE9" w:rsidRPr="009B5FFE" w:rsidRDefault="00677FE9" w:rsidP="00610742"/>
    <w:p w:rsidR="00610742" w:rsidRPr="009B5FFE" w:rsidRDefault="00610742" w:rsidP="00A2663B">
      <w:pPr>
        <w:rPr>
          <w:b/>
        </w:rPr>
      </w:pPr>
    </w:p>
    <w:p w:rsidR="00610742" w:rsidRPr="001154A6" w:rsidRDefault="00610742" w:rsidP="001154A6">
      <w:pPr>
        <w:tabs>
          <w:tab w:val="left" w:pos="0"/>
        </w:tabs>
        <w:rPr>
          <w:b/>
        </w:rPr>
      </w:pPr>
      <w:r w:rsidRPr="009B5FFE">
        <w:rPr>
          <w:b/>
        </w:rPr>
        <w:t>Ad 1. R</w:t>
      </w:r>
      <w:r w:rsidRPr="001154A6">
        <w:rPr>
          <w:b/>
        </w:rPr>
        <w:t>etningslinjer som omhandler kommunerenes risikokortlægning</w:t>
      </w:r>
    </w:p>
    <w:p w:rsidR="00F810CA" w:rsidRPr="002D2FCD" w:rsidRDefault="00F810CA" w:rsidP="00F810CA">
      <w:pPr>
        <w:pStyle w:val="Default"/>
        <w:rPr>
          <w:rFonts w:ascii="Times New Roman" w:hAnsi="Times New Roman" w:cs="Times New Roman"/>
          <w:color w:val="auto"/>
        </w:rPr>
      </w:pPr>
      <w:r w:rsidRPr="009B5FFE">
        <w:rPr>
          <w:rFonts w:ascii="Times New Roman" w:hAnsi="Times New Roman" w:cs="Times New Roman"/>
        </w:rPr>
        <w:t>En detaljeret kortlægning af oversvømmelsesrisikoen indenfor de relevante risikoområder skal gennemføres inden 2015.</w:t>
      </w:r>
    </w:p>
    <w:p w:rsidR="00610742" w:rsidRPr="009B5FFE" w:rsidRDefault="00F810CA" w:rsidP="001154A6">
      <w:pPr>
        <w:pStyle w:val="Default"/>
        <w:rPr>
          <w:b/>
        </w:rPr>
      </w:pPr>
      <w:r w:rsidRPr="001154A6">
        <w:rPr>
          <w:rFonts w:ascii="Times New Roman" w:hAnsi="Times New Roman" w:cs="Times New Roman"/>
          <w:sz w:val="16"/>
          <w:szCs w:val="16"/>
        </w:rPr>
        <w:t xml:space="preserve">Aalborg </w:t>
      </w:r>
      <w:r w:rsidR="000A57D8">
        <w:rPr>
          <w:rFonts w:ascii="Times New Roman" w:hAnsi="Times New Roman" w:cs="Times New Roman"/>
          <w:sz w:val="16"/>
          <w:szCs w:val="16"/>
        </w:rPr>
        <w:t>K</w:t>
      </w:r>
      <w:r w:rsidR="00F728F5" w:rsidRPr="001154A6">
        <w:rPr>
          <w:rFonts w:ascii="Times New Roman" w:hAnsi="Times New Roman" w:cs="Times New Roman"/>
          <w:sz w:val="16"/>
          <w:szCs w:val="16"/>
        </w:rPr>
        <w:t>ommune</w:t>
      </w:r>
    </w:p>
    <w:p w:rsidR="00F810CA" w:rsidRDefault="00F810CA" w:rsidP="00610742">
      <w:pPr>
        <w:rPr>
          <w:b/>
        </w:rPr>
      </w:pPr>
    </w:p>
    <w:p w:rsidR="009B5FFE" w:rsidRPr="009B5FFE" w:rsidRDefault="009B5FFE" w:rsidP="00610742">
      <w:pPr>
        <w:rPr>
          <w:b/>
        </w:rPr>
      </w:pPr>
    </w:p>
    <w:p w:rsidR="00610742" w:rsidRPr="001154A6" w:rsidRDefault="00610742" w:rsidP="00610742">
      <w:pPr>
        <w:rPr>
          <w:b/>
        </w:rPr>
      </w:pPr>
      <w:r w:rsidRPr="001154A6">
        <w:rPr>
          <w:b/>
        </w:rPr>
        <w:t xml:space="preserve">Ad 2: Retningslinjer som omhandler </w:t>
      </w:r>
      <w:r w:rsidR="009B5FFE">
        <w:rPr>
          <w:b/>
        </w:rPr>
        <w:t xml:space="preserve">indsats / </w:t>
      </w:r>
      <w:r w:rsidRPr="001154A6">
        <w:rPr>
          <w:b/>
        </w:rPr>
        <w:t xml:space="preserve">prioritering af indsatsen </w:t>
      </w:r>
    </w:p>
    <w:p w:rsidR="00963497" w:rsidRPr="009B5FFE" w:rsidRDefault="00963497" w:rsidP="00D2425A">
      <w:r w:rsidRPr="009B5FFE">
        <w:t>Klimahensyn skal indarbejdes i planlægningen for de 13 fokusområder ifølge klimatilpasningsplanen.</w:t>
      </w:r>
    </w:p>
    <w:p w:rsidR="00963497" w:rsidRDefault="00963497" w:rsidP="00D2425A">
      <w:pPr>
        <w:rPr>
          <w:sz w:val="16"/>
          <w:szCs w:val="16"/>
        </w:rPr>
      </w:pPr>
      <w:r w:rsidRPr="009B5FFE">
        <w:rPr>
          <w:sz w:val="16"/>
          <w:szCs w:val="16"/>
        </w:rPr>
        <w:t>Gladsaxe</w:t>
      </w:r>
      <w:r w:rsidR="000A57D8">
        <w:rPr>
          <w:sz w:val="16"/>
          <w:szCs w:val="16"/>
        </w:rPr>
        <w:t xml:space="preserve"> K</w:t>
      </w:r>
      <w:r w:rsidR="00F728F5" w:rsidRPr="009B5FFE">
        <w:rPr>
          <w:sz w:val="16"/>
          <w:szCs w:val="16"/>
        </w:rPr>
        <w:t xml:space="preserve">ommune </w:t>
      </w:r>
    </w:p>
    <w:p w:rsidR="00D2425A" w:rsidRDefault="00D2425A" w:rsidP="00D2425A"/>
    <w:p w:rsidR="001E465C" w:rsidRPr="009B5FFE" w:rsidRDefault="001E465C" w:rsidP="00D2425A">
      <w:r w:rsidRPr="009B5FFE">
        <w:t>Kommuneplanen følges op af en klimatilpasningsplan, der nærmere beskriver hvor, hvordan og hvornår, der skal ske klimatilpasning.</w:t>
      </w:r>
    </w:p>
    <w:p w:rsidR="001E465C" w:rsidRPr="009B5FFE" w:rsidRDefault="001E465C" w:rsidP="00D2425A">
      <w:pPr>
        <w:rPr>
          <w:sz w:val="16"/>
          <w:szCs w:val="16"/>
        </w:rPr>
      </w:pPr>
      <w:r w:rsidRPr="009B5FFE">
        <w:rPr>
          <w:sz w:val="16"/>
          <w:szCs w:val="16"/>
        </w:rPr>
        <w:t xml:space="preserve">Gladsaxe </w:t>
      </w:r>
      <w:r w:rsidR="000A57D8">
        <w:rPr>
          <w:sz w:val="16"/>
          <w:szCs w:val="16"/>
        </w:rPr>
        <w:t>K</w:t>
      </w:r>
      <w:r w:rsidRPr="009B5FFE">
        <w:rPr>
          <w:sz w:val="16"/>
          <w:szCs w:val="16"/>
        </w:rPr>
        <w:t>ommune</w:t>
      </w:r>
    </w:p>
    <w:p w:rsidR="00D2425A" w:rsidRDefault="00D2425A" w:rsidP="00D2425A"/>
    <w:p w:rsidR="00963497" w:rsidRPr="009B5FFE" w:rsidRDefault="00963497" w:rsidP="00D2425A">
      <w:r w:rsidRPr="009B5FFE">
        <w:t xml:space="preserve">Kommunen gennemfører endvidere klimatiltag i de anlægsprojekter, der vurderes egnede. </w:t>
      </w:r>
    </w:p>
    <w:p w:rsidR="00963497" w:rsidRDefault="00963497" w:rsidP="00D2425A">
      <w:pPr>
        <w:rPr>
          <w:sz w:val="16"/>
          <w:szCs w:val="16"/>
        </w:rPr>
      </w:pPr>
      <w:r w:rsidRPr="009B5FFE">
        <w:rPr>
          <w:sz w:val="16"/>
          <w:szCs w:val="16"/>
        </w:rPr>
        <w:t>Gladsaxe</w:t>
      </w:r>
      <w:r w:rsidR="000A57D8">
        <w:rPr>
          <w:sz w:val="16"/>
          <w:szCs w:val="16"/>
        </w:rPr>
        <w:t xml:space="preserve"> K</w:t>
      </w:r>
      <w:r w:rsidR="00F728F5" w:rsidRPr="009B5FFE">
        <w:rPr>
          <w:sz w:val="16"/>
          <w:szCs w:val="16"/>
        </w:rPr>
        <w:t>ommune</w:t>
      </w:r>
    </w:p>
    <w:p w:rsidR="00D2425A" w:rsidRPr="00D2425A" w:rsidRDefault="00D2425A" w:rsidP="00D2425A"/>
    <w:p w:rsidR="00963497" w:rsidRPr="009B5FFE" w:rsidRDefault="00963497" w:rsidP="00D2425A">
      <w:r w:rsidRPr="009B5FFE">
        <w:t>I perioden 2014-2017 gennemfører kommunen klimatiltag i Buddinge og Bagsværd</w:t>
      </w:r>
    </w:p>
    <w:p w:rsidR="00963497" w:rsidRPr="009B5FFE" w:rsidRDefault="00963497" w:rsidP="00D2425A">
      <w:pPr>
        <w:rPr>
          <w:sz w:val="16"/>
          <w:szCs w:val="16"/>
        </w:rPr>
      </w:pPr>
      <w:r w:rsidRPr="009B5FFE">
        <w:rPr>
          <w:sz w:val="16"/>
          <w:szCs w:val="16"/>
        </w:rPr>
        <w:t>Gladsaxe</w:t>
      </w:r>
      <w:r w:rsidR="000A57D8">
        <w:rPr>
          <w:sz w:val="16"/>
          <w:szCs w:val="16"/>
        </w:rPr>
        <w:t xml:space="preserve"> K</w:t>
      </w:r>
      <w:r w:rsidR="00F728F5" w:rsidRPr="009B5FFE">
        <w:rPr>
          <w:sz w:val="16"/>
          <w:szCs w:val="16"/>
        </w:rPr>
        <w:t>ommune</w:t>
      </w:r>
    </w:p>
    <w:p w:rsidR="00D2425A" w:rsidRDefault="00D2425A" w:rsidP="00D2425A"/>
    <w:p w:rsidR="00963497" w:rsidRPr="009B5FFE" w:rsidRDefault="00963497" w:rsidP="00D2425A">
      <w:r w:rsidRPr="009B5FFE">
        <w:t>I perioden 2018-2040 gennemfører kommunen klimatiltag efter en nærmere planlægning i de øvrige fokusområder.</w:t>
      </w:r>
    </w:p>
    <w:p w:rsidR="00F728F5" w:rsidRDefault="00963497" w:rsidP="00D2425A">
      <w:pPr>
        <w:rPr>
          <w:sz w:val="16"/>
          <w:szCs w:val="16"/>
        </w:rPr>
      </w:pPr>
      <w:r w:rsidRPr="001154A6">
        <w:rPr>
          <w:sz w:val="16"/>
          <w:szCs w:val="16"/>
        </w:rPr>
        <w:t>Gladsaxe</w:t>
      </w:r>
      <w:r w:rsidR="000A57D8">
        <w:rPr>
          <w:sz w:val="16"/>
          <w:szCs w:val="16"/>
        </w:rPr>
        <w:t xml:space="preserve"> K</w:t>
      </w:r>
      <w:r w:rsidR="00F728F5" w:rsidRPr="001154A6">
        <w:rPr>
          <w:sz w:val="16"/>
          <w:szCs w:val="16"/>
        </w:rPr>
        <w:t>ommune</w:t>
      </w:r>
    </w:p>
    <w:p w:rsidR="00D2425A" w:rsidRPr="00D2425A" w:rsidRDefault="00D2425A" w:rsidP="00D2425A"/>
    <w:p w:rsidR="00F810CA" w:rsidRPr="009B5FFE" w:rsidRDefault="00F810CA" w:rsidP="00F810CA">
      <w:pPr>
        <w:autoSpaceDE w:val="0"/>
        <w:autoSpaceDN w:val="0"/>
        <w:adjustRightInd w:val="0"/>
      </w:pPr>
      <w:r w:rsidRPr="009B5FFE">
        <w:t>Ved udpegning af fremtidige mulige vådområder skal klimarisikoen for oversvømmelser indarbejdes således, at områder med stor risiko prioriteres.</w:t>
      </w:r>
    </w:p>
    <w:p w:rsidR="00F810CA" w:rsidRPr="001154A6" w:rsidRDefault="00F810CA" w:rsidP="00F810CA">
      <w:pPr>
        <w:autoSpaceDE w:val="0"/>
        <w:autoSpaceDN w:val="0"/>
        <w:adjustRightInd w:val="0"/>
        <w:rPr>
          <w:sz w:val="16"/>
          <w:szCs w:val="16"/>
        </w:rPr>
      </w:pPr>
      <w:r w:rsidRPr="001154A6">
        <w:rPr>
          <w:sz w:val="16"/>
          <w:szCs w:val="16"/>
        </w:rPr>
        <w:t xml:space="preserve">Aalborg </w:t>
      </w:r>
      <w:r w:rsidR="000A57D8">
        <w:rPr>
          <w:sz w:val="16"/>
          <w:szCs w:val="16"/>
        </w:rPr>
        <w:t>K</w:t>
      </w:r>
      <w:r w:rsidR="00F728F5" w:rsidRPr="001154A6">
        <w:rPr>
          <w:sz w:val="16"/>
          <w:szCs w:val="16"/>
        </w:rPr>
        <w:t>ommune</w:t>
      </w:r>
    </w:p>
    <w:p w:rsidR="00610742" w:rsidRPr="009B5FFE" w:rsidRDefault="00610742" w:rsidP="00610742">
      <w:pPr>
        <w:rPr>
          <w:b/>
        </w:rPr>
      </w:pPr>
    </w:p>
    <w:p w:rsidR="00F810CA" w:rsidRPr="009B5FFE" w:rsidRDefault="00F810CA" w:rsidP="00F810CA">
      <w:pPr>
        <w:autoSpaceDE w:val="0"/>
        <w:autoSpaceDN w:val="0"/>
        <w:adjustRightInd w:val="0"/>
      </w:pPr>
      <w:r w:rsidRPr="009B5FFE">
        <w:t xml:space="preserve">For kyststrækninger, der som følge af klimaændringer vil opleve en forøget risiko for oversvømmelse, skal der i forbindelse med enhver ny aktivitet udarbejdes en detaljeret </w:t>
      </w:r>
      <w:r w:rsidRPr="009B5FFE">
        <w:lastRenderedPageBreak/>
        <w:t>klimarisikovurdering inden de nødvendige tilladelser kan gives. Den skal bl.a. omfatte økonomiske risici, konsekvenser for naturen og muligheder for at styrke den biologiske mangfoldighed.</w:t>
      </w:r>
    </w:p>
    <w:p w:rsidR="00F810CA" w:rsidRPr="001154A6" w:rsidRDefault="00F810CA" w:rsidP="00F810CA">
      <w:pPr>
        <w:autoSpaceDE w:val="0"/>
        <w:autoSpaceDN w:val="0"/>
        <w:adjustRightInd w:val="0"/>
        <w:rPr>
          <w:sz w:val="16"/>
          <w:szCs w:val="16"/>
        </w:rPr>
      </w:pPr>
      <w:r w:rsidRPr="001154A6">
        <w:rPr>
          <w:sz w:val="16"/>
          <w:szCs w:val="16"/>
        </w:rPr>
        <w:t xml:space="preserve">Aalborg </w:t>
      </w:r>
      <w:r w:rsidR="000A57D8">
        <w:rPr>
          <w:sz w:val="16"/>
          <w:szCs w:val="16"/>
        </w:rPr>
        <w:t>K</w:t>
      </w:r>
      <w:r w:rsidR="00F728F5" w:rsidRPr="001154A6">
        <w:rPr>
          <w:sz w:val="16"/>
          <w:szCs w:val="16"/>
        </w:rPr>
        <w:t>ommune</w:t>
      </w:r>
    </w:p>
    <w:p w:rsidR="00F810CA" w:rsidRPr="009B5FFE" w:rsidRDefault="00F810CA" w:rsidP="00F810CA">
      <w:pPr>
        <w:autoSpaceDE w:val="0"/>
        <w:autoSpaceDN w:val="0"/>
        <w:adjustRightInd w:val="0"/>
      </w:pPr>
    </w:p>
    <w:p w:rsidR="00F810CA" w:rsidRPr="009B5FFE" w:rsidRDefault="00F810CA" w:rsidP="00F810CA">
      <w:pPr>
        <w:rPr>
          <w:b/>
          <w:bCs/>
        </w:rPr>
      </w:pPr>
      <w:r w:rsidRPr="009B5FFE">
        <w:t>Udledninger af overfladevand i forbindelse med kraftig nedbør skal ske til robuste områder, hvor vandet ikke giver anledning til øget miljø- og naturbelastning</w:t>
      </w:r>
      <w:r w:rsidRPr="009B5FFE">
        <w:rPr>
          <w:b/>
          <w:bCs/>
        </w:rPr>
        <w:t xml:space="preserve">. </w:t>
      </w:r>
    </w:p>
    <w:p w:rsidR="00F810CA" w:rsidRPr="001154A6" w:rsidRDefault="000A57D8" w:rsidP="00F810CA">
      <w:pPr>
        <w:rPr>
          <w:bCs/>
          <w:sz w:val="16"/>
          <w:szCs w:val="16"/>
        </w:rPr>
      </w:pPr>
      <w:r>
        <w:rPr>
          <w:bCs/>
          <w:sz w:val="16"/>
          <w:szCs w:val="16"/>
        </w:rPr>
        <w:t>Aalborg K</w:t>
      </w:r>
      <w:r w:rsidR="00F728F5" w:rsidRPr="001154A6">
        <w:rPr>
          <w:bCs/>
          <w:sz w:val="16"/>
          <w:szCs w:val="16"/>
        </w:rPr>
        <w:t>ommune</w:t>
      </w:r>
    </w:p>
    <w:p w:rsidR="00F810CA" w:rsidRPr="00D2425A" w:rsidRDefault="00F810CA" w:rsidP="00F810CA">
      <w:pPr>
        <w:rPr>
          <w:bCs/>
        </w:rPr>
      </w:pPr>
    </w:p>
    <w:p w:rsidR="00F810CA" w:rsidRPr="009B5FFE" w:rsidRDefault="00F810CA" w:rsidP="00D2425A">
      <w:r w:rsidRPr="009B5FFE">
        <w:t>Der kan ske lokal håndtering af regnvand på udvalgte veje under skybrud.</w:t>
      </w:r>
    </w:p>
    <w:p w:rsidR="00F810CA" w:rsidRDefault="00F810CA" w:rsidP="00D2425A">
      <w:pPr>
        <w:rPr>
          <w:sz w:val="16"/>
          <w:szCs w:val="16"/>
        </w:rPr>
      </w:pPr>
      <w:r w:rsidRPr="009B5FFE">
        <w:rPr>
          <w:sz w:val="16"/>
          <w:szCs w:val="16"/>
        </w:rPr>
        <w:t>Gladsaxe</w:t>
      </w:r>
      <w:r w:rsidR="000A57D8">
        <w:rPr>
          <w:sz w:val="16"/>
          <w:szCs w:val="16"/>
        </w:rPr>
        <w:t xml:space="preserve"> K</w:t>
      </w:r>
      <w:r w:rsidR="00F728F5" w:rsidRPr="009B5FFE">
        <w:rPr>
          <w:sz w:val="16"/>
          <w:szCs w:val="16"/>
        </w:rPr>
        <w:t>ommune</w:t>
      </w:r>
    </w:p>
    <w:p w:rsidR="00D2425A" w:rsidRPr="00D2425A" w:rsidRDefault="00D2425A" w:rsidP="00D2425A"/>
    <w:p w:rsidR="00F810CA" w:rsidRPr="009B5FFE" w:rsidRDefault="00F810CA" w:rsidP="00F810CA">
      <w:pPr>
        <w:pStyle w:val="Default"/>
        <w:rPr>
          <w:rFonts w:ascii="Times New Roman" w:hAnsi="Times New Roman" w:cs="Times New Roman"/>
        </w:rPr>
      </w:pPr>
      <w:r w:rsidRPr="009B5FFE">
        <w:rPr>
          <w:rFonts w:ascii="Times New Roman" w:hAnsi="Times New Roman" w:cs="Times New Roman"/>
        </w:rPr>
        <w:t xml:space="preserve">Der skal udpeges områder, som kan anvendes til aflastning af regnvand fra kloaksystemet i forbindelse med ekstrem regn indenfor de relevante risikoområder. </w:t>
      </w:r>
    </w:p>
    <w:p w:rsidR="00F810CA" w:rsidRPr="001154A6" w:rsidRDefault="000A57D8" w:rsidP="00F810CA">
      <w:pPr>
        <w:pStyle w:val="Default"/>
        <w:rPr>
          <w:rFonts w:ascii="Times New Roman" w:hAnsi="Times New Roman" w:cs="Times New Roman"/>
          <w:sz w:val="16"/>
          <w:szCs w:val="16"/>
        </w:rPr>
      </w:pPr>
      <w:r>
        <w:rPr>
          <w:rFonts w:ascii="Times New Roman" w:hAnsi="Times New Roman" w:cs="Times New Roman"/>
          <w:sz w:val="16"/>
          <w:szCs w:val="16"/>
        </w:rPr>
        <w:t>Aalborg K</w:t>
      </w:r>
      <w:r w:rsidR="00F728F5" w:rsidRPr="001154A6">
        <w:rPr>
          <w:rFonts w:ascii="Times New Roman" w:hAnsi="Times New Roman" w:cs="Times New Roman"/>
          <w:sz w:val="16"/>
          <w:szCs w:val="16"/>
        </w:rPr>
        <w:t>ommune</w:t>
      </w:r>
    </w:p>
    <w:p w:rsidR="00F810CA" w:rsidRPr="009B5FFE" w:rsidRDefault="00F810CA" w:rsidP="00F810CA">
      <w:pPr>
        <w:pStyle w:val="Default"/>
        <w:rPr>
          <w:rFonts w:ascii="Times New Roman" w:hAnsi="Times New Roman" w:cs="Times New Roman"/>
        </w:rPr>
      </w:pPr>
    </w:p>
    <w:p w:rsidR="00F810CA" w:rsidRPr="009B5FFE" w:rsidRDefault="00F810CA" w:rsidP="00F810CA">
      <w:pPr>
        <w:pStyle w:val="Default"/>
        <w:rPr>
          <w:rFonts w:ascii="Times New Roman" w:hAnsi="Times New Roman" w:cs="Times New Roman"/>
        </w:rPr>
      </w:pPr>
      <w:r w:rsidRPr="009B5FFE">
        <w:rPr>
          <w:rFonts w:ascii="Times New Roman" w:hAnsi="Times New Roman" w:cs="Times New Roman"/>
        </w:rPr>
        <w:t>Ved byggemodning skal der beskrives en beredskabsplan for oversvømmelse på terræn i området.</w:t>
      </w:r>
    </w:p>
    <w:p w:rsidR="00F810CA" w:rsidRPr="001154A6" w:rsidRDefault="00F810CA" w:rsidP="00F810CA">
      <w:pPr>
        <w:pStyle w:val="Default"/>
        <w:rPr>
          <w:rFonts w:ascii="Times New Roman" w:hAnsi="Times New Roman" w:cs="Times New Roman"/>
          <w:sz w:val="16"/>
          <w:szCs w:val="16"/>
        </w:rPr>
      </w:pPr>
      <w:r w:rsidRPr="001154A6">
        <w:rPr>
          <w:rFonts w:ascii="Times New Roman" w:hAnsi="Times New Roman" w:cs="Times New Roman"/>
          <w:sz w:val="16"/>
          <w:szCs w:val="16"/>
        </w:rPr>
        <w:t>Greve Kommune</w:t>
      </w:r>
    </w:p>
    <w:p w:rsidR="00963497" w:rsidRPr="009B5FFE" w:rsidRDefault="00963497" w:rsidP="00610742">
      <w:pPr>
        <w:rPr>
          <w:b/>
        </w:rPr>
      </w:pPr>
    </w:p>
    <w:p w:rsidR="00F810CA" w:rsidRPr="009B5FFE" w:rsidRDefault="00F810CA" w:rsidP="00F810CA">
      <w:pPr>
        <w:pStyle w:val="Default"/>
        <w:rPr>
          <w:rFonts w:ascii="Times New Roman" w:hAnsi="Times New Roman" w:cs="Times New Roman"/>
        </w:rPr>
      </w:pPr>
      <w:r w:rsidRPr="009B5FFE">
        <w:rPr>
          <w:rFonts w:ascii="Times New Roman" w:hAnsi="Times New Roman" w:cs="Times New Roman"/>
        </w:rPr>
        <w:t>Der skal gennemføres detaljerede jordbundsundersøgelser før der etableres infiltrationsanlæg i et byområde</w:t>
      </w:r>
      <w:r w:rsidR="007B50FD">
        <w:rPr>
          <w:rFonts w:ascii="Times New Roman" w:hAnsi="Times New Roman" w:cs="Times New Roman"/>
        </w:rPr>
        <w:t>.</w:t>
      </w:r>
    </w:p>
    <w:p w:rsidR="00F810CA" w:rsidRPr="001154A6" w:rsidRDefault="00F810CA" w:rsidP="00F810CA">
      <w:pPr>
        <w:pStyle w:val="Default"/>
        <w:rPr>
          <w:rFonts w:ascii="Times New Roman" w:hAnsi="Times New Roman" w:cs="Times New Roman"/>
          <w:sz w:val="16"/>
          <w:szCs w:val="16"/>
        </w:rPr>
      </w:pPr>
      <w:r w:rsidRPr="001154A6">
        <w:rPr>
          <w:rFonts w:ascii="Times New Roman" w:hAnsi="Times New Roman" w:cs="Times New Roman"/>
          <w:sz w:val="16"/>
          <w:szCs w:val="16"/>
        </w:rPr>
        <w:t>Greve Kommune</w:t>
      </w:r>
    </w:p>
    <w:p w:rsidR="00F810CA" w:rsidRPr="009B5FFE" w:rsidRDefault="00F810CA" w:rsidP="00F810CA">
      <w:pPr>
        <w:pStyle w:val="Default"/>
        <w:rPr>
          <w:rFonts w:ascii="Times New Roman" w:hAnsi="Times New Roman" w:cs="Times New Roman"/>
        </w:rPr>
      </w:pPr>
    </w:p>
    <w:p w:rsidR="00F810CA" w:rsidRPr="009B5FFE" w:rsidRDefault="00F810CA" w:rsidP="00D2425A">
      <w:r w:rsidRPr="009B5FFE">
        <w:t>Ved fortætning i byområder skal det dokumenteres, at fortætningen ikke giver øget risiko for oversvømmelser. Alternativt skal der etableres foranstaltninger, som sikrer, at risikoen ikke øges.</w:t>
      </w:r>
    </w:p>
    <w:p w:rsidR="00F810CA" w:rsidRPr="001154A6" w:rsidRDefault="00F810CA" w:rsidP="00D2425A">
      <w:pPr>
        <w:rPr>
          <w:sz w:val="16"/>
          <w:szCs w:val="16"/>
        </w:rPr>
      </w:pPr>
      <w:r w:rsidRPr="001154A6">
        <w:rPr>
          <w:sz w:val="16"/>
          <w:szCs w:val="16"/>
        </w:rPr>
        <w:t>Greve Kommune</w:t>
      </w:r>
    </w:p>
    <w:p w:rsidR="00F810CA" w:rsidRPr="009B5FFE" w:rsidRDefault="00F810CA" w:rsidP="00610742">
      <w:pPr>
        <w:rPr>
          <w:b/>
        </w:rPr>
      </w:pPr>
    </w:p>
    <w:p w:rsidR="00F810CA" w:rsidRPr="009B5FFE" w:rsidRDefault="00F810CA" w:rsidP="00F810CA">
      <w:pPr>
        <w:autoSpaceDE w:val="0"/>
        <w:autoSpaceDN w:val="0"/>
        <w:adjustRightInd w:val="0"/>
      </w:pPr>
      <w:r w:rsidRPr="009B5FFE">
        <w:t>Ved byggeri indenfor de 6 fokusområder skal der for byggeri under kote 2,5 foretages en klimasikring. Klimasikringen vil variere fra byggeri til byggeri.</w:t>
      </w:r>
    </w:p>
    <w:p w:rsidR="00F810CA" w:rsidRPr="001154A6" w:rsidRDefault="000A57D8" w:rsidP="00F810CA">
      <w:pPr>
        <w:autoSpaceDE w:val="0"/>
        <w:autoSpaceDN w:val="0"/>
        <w:adjustRightInd w:val="0"/>
        <w:rPr>
          <w:sz w:val="16"/>
          <w:szCs w:val="16"/>
        </w:rPr>
      </w:pPr>
      <w:r>
        <w:rPr>
          <w:sz w:val="16"/>
          <w:szCs w:val="16"/>
        </w:rPr>
        <w:t>Aalborg K</w:t>
      </w:r>
      <w:r w:rsidR="00F728F5" w:rsidRPr="001154A6">
        <w:rPr>
          <w:sz w:val="16"/>
          <w:szCs w:val="16"/>
        </w:rPr>
        <w:t>ommune</w:t>
      </w:r>
    </w:p>
    <w:p w:rsidR="00F810CA" w:rsidRPr="009B5FFE" w:rsidRDefault="00F810CA" w:rsidP="00610742">
      <w:pPr>
        <w:rPr>
          <w:b/>
        </w:rPr>
      </w:pPr>
    </w:p>
    <w:p w:rsidR="00F810CA" w:rsidRPr="009B5FFE" w:rsidRDefault="00F810CA" w:rsidP="00F810CA">
      <w:pPr>
        <w:autoSpaceDE w:val="0"/>
        <w:autoSpaceDN w:val="0"/>
        <w:adjustRightInd w:val="0"/>
      </w:pPr>
      <w:r w:rsidRPr="009B5FFE">
        <w:t>Ved planlægning af fremtidige infrastrukturanlæg skal klimarisikoen for oversvømmelser indarbejdes</w:t>
      </w:r>
      <w:r w:rsidR="007B50FD">
        <w:t>,</w:t>
      </w:r>
      <w:r w:rsidRPr="009B5FFE">
        <w:t xml:space="preserve"> således at områder med stor risiko prioriteres.</w:t>
      </w:r>
    </w:p>
    <w:p w:rsidR="00F810CA" w:rsidRPr="001154A6" w:rsidRDefault="00F810CA" w:rsidP="00F810CA">
      <w:pPr>
        <w:autoSpaceDE w:val="0"/>
        <w:autoSpaceDN w:val="0"/>
        <w:adjustRightInd w:val="0"/>
        <w:rPr>
          <w:sz w:val="16"/>
          <w:szCs w:val="16"/>
        </w:rPr>
      </w:pPr>
      <w:r w:rsidRPr="001154A6">
        <w:rPr>
          <w:sz w:val="16"/>
          <w:szCs w:val="16"/>
        </w:rPr>
        <w:t xml:space="preserve">Aalborg </w:t>
      </w:r>
      <w:r w:rsidR="000A57D8">
        <w:rPr>
          <w:sz w:val="16"/>
          <w:szCs w:val="16"/>
        </w:rPr>
        <w:t>K</w:t>
      </w:r>
      <w:r w:rsidR="00F728F5" w:rsidRPr="001154A6">
        <w:rPr>
          <w:sz w:val="16"/>
          <w:szCs w:val="16"/>
        </w:rPr>
        <w:t>ommune</w:t>
      </w:r>
    </w:p>
    <w:p w:rsidR="00F810CA" w:rsidRPr="009B5FFE" w:rsidRDefault="00F810CA" w:rsidP="00F810CA">
      <w:pPr>
        <w:pStyle w:val="Default"/>
        <w:rPr>
          <w:rFonts w:ascii="Times New Roman" w:hAnsi="Times New Roman" w:cs="Times New Roman"/>
        </w:rPr>
      </w:pPr>
    </w:p>
    <w:p w:rsidR="00F810CA" w:rsidRPr="009B5FFE" w:rsidRDefault="00F810CA" w:rsidP="00F810CA">
      <w:pPr>
        <w:pStyle w:val="Default"/>
        <w:rPr>
          <w:rFonts w:ascii="Times New Roman" w:hAnsi="Times New Roman" w:cs="Times New Roman"/>
        </w:rPr>
      </w:pPr>
      <w:r w:rsidRPr="009B5FFE">
        <w:rPr>
          <w:rFonts w:ascii="Times New Roman" w:hAnsi="Times New Roman" w:cs="Times New Roman"/>
        </w:rPr>
        <w:t xml:space="preserve">Borgerrelateret informationskampagne iværksættes i risikoområderne. </w:t>
      </w:r>
    </w:p>
    <w:p w:rsidR="00F810CA" w:rsidRPr="001154A6" w:rsidRDefault="000A57D8" w:rsidP="001154A6">
      <w:pPr>
        <w:pStyle w:val="Default"/>
        <w:rPr>
          <w:sz w:val="16"/>
          <w:szCs w:val="16"/>
        </w:rPr>
      </w:pPr>
      <w:r>
        <w:rPr>
          <w:rFonts w:ascii="Times New Roman" w:hAnsi="Times New Roman" w:cs="Times New Roman"/>
          <w:sz w:val="16"/>
          <w:szCs w:val="16"/>
        </w:rPr>
        <w:t>Aalborg K</w:t>
      </w:r>
      <w:r w:rsidR="00F728F5" w:rsidRPr="001154A6">
        <w:rPr>
          <w:rFonts w:ascii="Times New Roman" w:hAnsi="Times New Roman" w:cs="Times New Roman"/>
          <w:sz w:val="16"/>
          <w:szCs w:val="16"/>
        </w:rPr>
        <w:t>ommune</w:t>
      </w:r>
    </w:p>
    <w:p w:rsidR="004E4831" w:rsidRPr="00D2425A" w:rsidRDefault="004E4831" w:rsidP="004E4831">
      <w:pPr>
        <w:autoSpaceDE w:val="0"/>
        <w:autoSpaceDN w:val="0"/>
        <w:adjustRightInd w:val="0"/>
      </w:pPr>
    </w:p>
    <w:p w:rsidR="004E4831" w:rsidRPr="009B5FFE" w:rsidRDefault="004E4831" w:rsidP="004E4831">
      <w:pPr>
        <w:pStyle w:val="Default"/>
        <w:rPr>
          <w:rFonts w:ascii="Times New Roman" w:hAnsi="Times New Roman" w:cs="Times New Roman"/>
        </w:rPr>
      </w:pPr>
      <w:r w:rsidRPr="009B5FFE">
        <w:rPr>
          <w:rFonts w:ascii="Times New Roman" w:hAnsi="Times New Roman" w:cs="Times New Roman"/>
        </w:rPr>
        <w:t>Etablering af nye eller ændringer af eksisterende aflastninger fra overløbsbygværker skal medvirke til, at vandområder som er udpeget til god økologisk tilstand ikke påvirkes</w:t>
      </w:r>
      <w:r w:rsidR="007B50FD">
        <w:rPr>
          <w:rFonts w:ascii="Times New Roman" w:hAnsi="Times New Roman" w:cs="Times New Roman"/>
        </w:rPr>
        <w:t xml:space="preserve"> som følge af klimaændringerne.</w:t>
      </w:r>
    </w:p>
    <w:p w:rsidR="004E4831" w:rsidRPr="001154A6" w:rsidRDefault="004E4831" w:rsidP="004E4831">
      <w:pPr>
        <w:pStyle w:val="Default"/>
        <w:rPr>
          <w:rFonts w:ascii="Times New Roman" w:hAnsi="Times New Roman" w:cs="Times New Roman"/>
          <w:sz w:val="16"/>
          <w:szCs w:val="16"/>
        </w:rPr>
      </w:pPr>
      <w:r w:rsidRPr="001154A6">
        <w:rPr>
          <w:rFonts w:ascii="Times New Roman" w:hAnsi="Times New Roman" w:cs="Times New Roman"/>
          <w:sz w:val="16"/>
          <w:szCs w:val="16"/>
        </w:rPr>
        <w:t xml:space="preserve">Aalborg </w:t>
      </w:r>
      <w:r w:rsidR="000A57D8">
        <w:rPr>
          <w:rFonts w:ascii="Times New Roman" w:hAnsi="Times New Roman" w:cs="Times New Roman"/>
          <w:sz w:val="16"/>
          <w:szCs w:val="16"/>
        </w:rPr>
        <w:t>K</w:t>
      </w:r>
      <w:r w:rsidR="00F728F5" w:rsidRPr="001154A6">
        <w:rPr>
          <w:rFonts w:ascii="Times New Roman" w:hAnsi="Times New Roman" w:cs="Times New Roman"/>
          <w:sz w:val="16"/>
          <w:szCs w:val="16"/>
        </w:rPr>
        <w:t>ommune</w:t>
      </w:r>
    </w:p>
    <w:p w:rsidR="004E4831" w:rsidRPr="009B5FFE" w:rsidRDefault="004E4831" w:rsidP="004E4831">
      <w:pPr>
        <w:pStyle w:val="Default"/>
        <w:rPr>
          <w:rFonts w:ascii="Times New Roman" w:hAnsi="Times New Roman" w:cs="Times New Roman"/>
          <w:b/>
          <w:bCs/>
        </w:rPr>
      </w:pPr>
    </w:p>
    <w:p w:rsidR="004E4831" w:rsidRPr="009B5FFE" w:rsidRDefault="004E4831" w:rsidP="004E4831">
      <w:pPr>
        <w:pStyle w:val="Default"/>
        <w:rPr>
          <w:rFonts w:ascii="Times New Roman" w:hAnsi="Times New Roman" w:cs="Times New Roman"/>
        </w:rPr>
      </w:pPr>
      <w:r w:rsidRPr="009B5FFE">
        <w:rPr>
          <w:rFonts w:ascii="Times New Roman" w:hAnsi="Times New Roman" w:cs="Times New Roman"/>
        </w:rPr>
        <w:t xml:space="preserve">Udbygninger og ændringer af kloaksystemet skal ske på sådan en måde, at der ikke sker en forøgelse af aflastninger eller risiko herfor som følge af klimaændringerne. </w:t>
      </w:r>
    </w:p>
    <w:p w:rsidR="004E4831" w:rsidRPr="001154A6" w:rsidRDefault="000A57D8" w:rsidP="004E4831">
      <w:pPr>
        <w:pStyle w:val="Default"/>
        <w:rPr>
          <w:rFonts w:ascii="Times New Roman" w:hAnsi="Times New Roman" w:cs="Times New Roman"/>
          <w:sz w:val="16"/>
          <w:szCs w:val="16"/>
        </w:rPr>
      </w:pPr>
      <w:r>
        <w:rPr>
          <w:rFonts w:ascii="Times New Roman" w:hAnsi="Times New Roman" w:cs="Times New Roman"/>
          <w:sz w:val="16"/>
          <w:szCs w:val="16"/>
        </w:rPr>
        <w:t>Aalborg K</w:t>
      </w:r>
      <w:r w:rsidR="00F728F5" w:rsidRPr="001154A6">
        <w:rPr>
          <w:rFonts w:ascii="Times New Roman" w:hAnsi="Times New Roman" w:cs="Times New Roman"/>
          <w:sz w:val="16"/>
          <w:szCs w:val="16"/>
        </w:rPr>
        <w:t>ommune</w:t>
      </w:r>
    </w:p>
    <w:p w:rsidR="004E4831" w:rsidRPr="009B5FFE" w:rsidRDefault="004E4831" w:rsidP="004E4831">
      <w:pPr>
        <w:pStyle w:val="Default"/>
        <w:rPr>
          <w:rFonts w:ascii="Times New Roman" w:hAnsi="Times New Roman" w:cs="Times New Roman"/>
        </w:rPr>
      </w:pPr>
    </w:p>
    <w:p w:rsidR="004E4831" w:rsidRPr="009B5FFE" w:rsidRDefault="004E4831" w:rsidP="004E4831">
      <w:pPr>
        <w:pStyle w:val="Default"/>
        <w:rPr>
          <w:rFonts w:ascii="Times New Roman" w:hAnsi="Times New Roman" w:cs="Times New Roman"/>
        </w:rPr>
      </w:pPr>
      <w:r w:rsidRPr="009B5FFE">
        <w:rPr>
          <w:rFonts w:ascii="Times New Roman" w:hAnsi="Times New Roman" w:cs="Times New Roman"/>
        </w:rPr>
        <w:t>Aflastninger fra overløbsbygværk skal løbende reduceres med henblik på at reducere overløb de steder hvor belastningerne er størst</w:t>
      </w:r>
      <w:r w:rsidR="007B50FD">
        <w:rPr>
          <w:rFonts w:ascii="Times New Roman" w:hAnsi="Times New Roman" w:cs="Times New Roman"/>
        </w:rPr>
        <w:t xml:space="preserve"> og vandområderne mest sårbare.</w:t>
      </w:r>
    </w:p>
    <w:p w:rsidR="004E4831" w:rsidRPr="001154A6" w:rsidRDefault="004E4831" w:rsidP="004E4831">
      <w:pPr>
        <w:pStyle w:val="Default"/>
        <w:rPr>
          <w:rFonts w:ascii="Times New Roman" w:hAnsi="Times New Roman" w:cs="Times New Roman"/>
          <w:sz w:val="16"/>
          <w:szCs w:val="16"/>
        </w:rPr>
      </w:pPr>
      <w:r w:rsidRPr="001154A6">
        <w:rPr>
          <w:rFonts w:ascii="Times New Roman" w:hAnsi="Times New Roman" w:cs="Times New Roman"/>
          <w:sz w:val="16"/>
          <w:szCs w:val="16"/>
        </w:rPr>
        <w:t xml:space="preserve">Aalborg </w:t>
      </w:r>
      <w:r w:rsidR="000A57D8">
        <w:rPr>
          <w:rFonts w:ascii="Times New Roman" w:hAnsi="Times New Roman" w:cs="Times New Roman"/>
          <w:sz w:val="16"/>
          <w:szCs w:val="16"/>
        </w:rPr>
        <w:t>K</w:t>
      </w:r>
      <w:r w:rsidR="00F728F5" w:rsidRPr="001154A6">
        <w:rPr>
          <w:rFonts w:ascii="Times New Roman" w:hAnsi="Times New Roman" w:cs="Times New Roman"/>
          <w:sz w:val="16"/>
          <w:szCs w:val="16"/>
        </w:rPr>
        <w:t>ommune</w:t>
      </w:r>
    </w:p>
    <w:p w:rsidR="00F728F5" w:rsidRPr="009B5FFE" w:rsidRDefault="00F728F5" w:rsidP="004E4831">
      <w:pPr>
        <w:pStyle w:val="Default"/>
        <w:rPr>
          <w:rFonts w:ascii="Times New Roman" w:hAnsi="Times New Roman" w:cs="Times New Roman"/>
          <w:b/>
          <w:bCs/>
        </w:rPr>
      </w:pPr>
    </w:p>
    <w:p w:rsidR="004E4831" w:rsidRPr="009B5FFE" w:rsidRDefault="004E4831" w:rsidP="004E4831">
      <w:pPr>
        <w:pStyle w:val="Default"/>
        <w:rPr>
          <w:rFonts w:ascii="Times New Roman" w:hAnsi="Times New Roman" w:cs="Times New Roman"/>
          <w:bCs/>
        </w:rPr>
      </w:pPr>
      <w:r w:rsidRPr="009B5FFE">
        <w:rPr>
          <w:rFonts w:ascii="Times New Roman" w:hAnsi="Times New Roman" w:cs="Times New Roman"/>
          <w:bCs/>
        </w:rPr>
        <w:t>Spildevandsanlæg, herunder renseanlæg skal sikres imod at bidrage til forurening af recipienten ved skybrud.</w:t>
      </w:r>
    </w:p>
    <w:p w:rsidR="004E4831" w:rsidRPr="009B5FFE" w:rsidRDefault="00F728F5" w:rsidP="004E4831">
      <w:pPr>
        <w:pStyle w:val="Default"/>
        <w:rPr>
          <w:rFonts w:ascii="Times New Roman" w:hAnsi="Times New Roman" w:cs="Times New Roman"/>
          <w:bCs/>
          <w:sz w:val="16"/>
          <w:szCs w:val="16"/>
        </w:rPr>
      </w:pPr>
      <w:r w:rsidRPr="009B5FFE">
        <w:rPr>
          <w:rFonts w:ascii="Times New Roman" w:hAnsi="Times New Roman" w:cs="Times New Roman"/>
          <w:bCs/>
          <w:sz w:val="16"/>
          <w:szCs w:val="16"/>
        </w:rPr>
        <w:t>R</w:t>
      </w:r>
      <w:r w:rsidR="004E4831" w:rsidRPr="009B5FFE">
        <w:rPr>
          <w:rFonts w:ascii="Times New Roman" w:hAnsi="Times New Roman" w:cs="Times New Roman"/>
          <w:bCs/>
          <w:sz w:val="16"/>
          <w:szCs w:val="16"/>
        </w:rPr>
        <w:t>egion</w:t>
      </w:r>
      <w:r w:rsidR="007B50FD">
        <w:rPr>
          <w:rFonts w:ascii="Times New Roman" w:hAnsi="Times New Roman" w:cs="Times New Roman"/>
          <w:bCs/>
          <w:sz w:val="16"/>
          <w:szCs w:val="16"/>
        </w:rPr>
        <w:t xml:space="preserve"> M</w:t>
      </w:r>
      <w:r w:rsidR="004E4831" w:rsidRPr="009B5FFE">
        <w:rPr>
          <w:rFonts w:ascii="Times New Roman" w:hAnsi="Times New Roman" w:cs="Times New Roman"/>
          <w:bCs/>
          <w:sz w:val="16"/>
          <w:szCs w:val="16"/>
        </w:rPr>
        <w:t>idtjylland</w:t>
      </w:r>
      <w:r w:rsidRPr="009B5FFE">
        <w:rPr>
          <w:rFonts w:ascii="Times New Roman" w:hAnsi="Times New Roman" w:cs="Times New Roman"/>
          <w:bCs/>
          <w:sz w:val="16"/>
          <w:szCs w:val="16"/>
        </w:rPr>
        <w:t xml:space="preserve"> </w:t>
      </w:r>
    </w:p>
    <w:p w:rsidR="004E4831" w:rsidRPr="009B5FFE" w:rsidRDefault="004E4831" w:rsidP="00610742">
      <w:pPr>
        <w:rPr>
          <w:b/>
        </w:rPr>
      </w:pPr>
    </w:p>
    <w:p w:rsidR="004E4831" w:rsidRPr="009B5FFE" w:rsidRDefault="004E4831" w:rsidP="004E4831">
      <w:pPr>
        <w:autoSpaceDE w:val="0"/>
        <w:autoSpaceDN w:val="0"/>
        <w:adjustRightInd w:val="0"/>
      </w:pPr>
      <w:r w:rsidRPr="009B5FFE">
        <w:t>Lokaliseringsmuligheder for driftsbygninger og driftsanlæg til store husdyrbrug skal identificeres som grundlag for en udvikling af en strategi for, hvor der i forbindelse med klimaændringer fortsat kan etableres intensiv landbrugsproduktion</w:t>
      </w:r>
      <w:r w:rsidRPr="009B5FFE">
        <w:rPr>
          <w:b/>
          <w:bCs/>
        </w:rPr>
        <w:t>.</w:t>
      </w:r>
    </w:p>
    <w:p w:rsidR="004E4831" w:rsidRPr="001154A6" w:rsidRDefault="004E4831" w:rsidP="001154A6">
      <w:pPr>
        <w:pStyle w:val="Default"/>
        <w:rPr>
          <w:sz w:val="16"/>
          <w:szCs w:val="16"/>
        </w:rPr>
      </w:pPr>
      <w:r w:rsidRPr="001154A6">
        <w:rPr>
          <w:rFonts w:ascii="Times New Roman" w:hAnsi="Times New Roman" w:cs="Times New Roman"/>
          <w:sz w:val="16"/>
          <w:szCs w:val="16"/>
        </w:rPr>
        <w:t xml:space="preserve">Aalborg </w:t>
      </w:r>
      <w:r w:rsidR="000A57D8">
        <w:rPr>
          <w:rFonts w:ascii="Times New Roman" w:hAnsi="Times New Roman" w:cs="Times New Roman"/>
          <w:sz w:val="16"/>
          <w:szCs w:val="16"/>
        </w:rPr>
        <w:t>K</w:t>
      </w:r>
      <w:r w:rsidR="00F728F5" w:rsidRPr="001154A6">
        <w:rPr>
          <w:rFonts w:ascii="Times New Roman" w:hAnsi="Times New Roman" w:cs="Times New Roman"/>
          <w:sz w:val="16"/>
          <w:szCs w:val="16"/>
        </w:rPr>
        <w:t>ommune</w:t>
      </w:r>
    </w:p>
    <w:p w:rsidR="001E465C" w:rsidRPr="000A57D8" w:rsidRDefault="001E465C" w:rsidP="001154A6">
      <w:pPr>
        <w:pStyle w:val="Default"/>
        <w:rPr>
          <w:rFonts w:ascii="Times New Roman" w:hAnsi="Times New Roman" w:cs="Times New Roman"/>
        </w:rPr>
      </w:pPr>
    </w:p>
    <w:p w:rsidR="001E465C" w:rsidRPr="009B5FFE" w:rsidRDefault="001E465C" w:rsidP="000A57D8">
      <w:r w:rsidRPr="009B5FFE">
        <w:t>I planlægningen af nye byområder, bygninger og anlæg skal regnvand så vidt muligt nyttiggøres eller afledes lokalt.</w:t>
      </w:r>
    </w:p>
    <w:p w:rsidR="00F728F5" w:rsidRPr="009B5FFE" w:rsidRDefault="000A57D8" w:rsidP="001154A6">
      <w:pPr>
        <w:pStyle w:val="Listeafsnit"/>
        <w:autoSpaceDE w:val="0"/>
        <w:autoSpaceDN w:val="0"/>
        <w:adjustRightInd w:val="0"/>
        <w:ind w:left="0"/>
        <w:rPr>
          <w:sz w:val="16"/>
          <w:szCs w:val="16"/>
        </w:rPr>
      </w:pPr>
      <w:r>
        <w:rPr>
          <w:rFonts w:ascii="Times New Roman" w:hAnsi="Times New Roman"/>
          <w:sz w:val="16"/>
          <w:szCs w:val="16"/>
        </w:rPr>
        <w:t>Gladsaxe K</w:t>
      </w:r>
      <w:r w:rsidR="001E465C" w:rsidRPr="001154A6">
        <w:rPr>
          <w:rFonts w:ascii="Times New Roman" w:hAnsi="Times New Roman"/>
          <w:sz w:val="16"/>
          <w:szCs w:val="16"/>
        </w:rPr>
        <w:t>ommune</w:t>
      </w:r>
    </w:p>
    <w:p w:rsidR="001E465C" w:rsidRPr="000A57D8" w:rsidRDefault="001E465C" w:rsidP="001154A6">
      <w:pPr>
        <w:pStyle w:val="Listeafsnit"/>
        <w:autoSpaceDE w:val="0"/>
        <w:autoSpaceDN w:val="0"/>
        <w:adjustRightInd w:val="0"/>
        <w:ind w:left="0"/>
        <w:rPr>
          <w:rFonts w:ascii="Times New Roman" w:hAnsi="Times New Roman"/>
          <w:sz w:val="24"/>
          <w:szCs w:val="24"/>
        </w:rPr>
      </w:pPr>
    </w:p>
    <w:p w:rsidR="00F728F5" w:rsidRPr="009B5FFE" w:rsidRDefault="00F728F5" w:rsidP="00F728F5">
      <w:pPr>
        <w:pStyle w:val="Listeafsnit"/>
        <w:ind w:left="0"/>
        <w:rPr>
          <w:rFonts w:ascii="Times New Roman" w:hAnsi="Times New Roman"/>
          <w:sz w:val="24"/>
          <w:szCs w:val="24"/>
        </w:rPr>
      </w:pPr>
      <w:r w:rsidRPr="009B5FFE">
        <w:rPr>
          <w:rFonts w:ascii="Times New Roman" w:hAnsi="Times New Roman"/>
          <w:sz w:val="24"/>
          <w:szCs w:val="24"/>
        </w:rPr>
        <w:t>Mulig opdeling af ris</w:t>
      </w:r>
      <w:r w:rsidR="007B50FD">
        <w:rPr>
          <w:rFonts w:ascii="Times New Roman" w:hAnsi="Times New Roman"/>
          <w:sz w:val="24"/>
          <w:szCs w:val="24"/>
        </w:rPr>
        <w:t>i</w:t>
      </w:r>
      <w:r w:rsidRPr="009B5FFE">
        <w:rPr>
          <w:rFonts w:ascii="Times New Roman" w:hAnsi="Times New Roman"/>
          <w:sz w:val="24"/>
          <w:szCs w:val="24"/>
        </w:rPr>
        <w:t>koområder:</w:t>
      </w:r>
    </w:p>
    <w:p w:rsidR="00F728F5" w:rsidRPr="009B5FFE" w:rsidRDefault="00F728F5" w:rsidP="00F728F5">
      <w:pPr>
        <w:pStyle w:val="Listeafsnit"/>
        <w:numPr>
          <w:ilvl w:val="0"/>
          <w:numId w:val="7"/>
        </w:numPr>
        <w:rPr>
          <w:rFonts w:ascii="Times New Roman" w:hAnsi="Times New Roman"/>
          <w:sz w:val="24"/>
          <w:szCs w:val="24"/>
        </w:rPr>
      </w:pPr>
      <w:r w:rsidRPr="009B5FFE">
        <w:rPr>
          <w:rFonts w:ascii="Times New Roman" w:hAnsi="Times New Roman"/>
          <w:sz w:val="24"/>
          <w:szCs w:val="24"/>
        </w:rPr>
        <w:t>Arealer der håndteres i planperioden på grund af høj risiko eller store konsekvenser</w:t>
      </w:r>
    </w:p>
    <w:p w:rsidR="00F728F5" w:rsidRPr="009B5FFE" w:rsidRDefault="00F728F5" w:rsidP="00F728F5">
      <w:pPr>
        <w:pStyle w:val="Listeafsnit"/>
        <w:numPr>
          <w:ilvl w:val="0"/>
          <w:numId w:val="7"/>
        </w:numPr>
        <w:rPr>
          <w:rFonts w:ascii="Times New Roman" w:hAnsi="Times New Roman"/>
          <w:sz w:val="24"/>
          <w:szCs w:val="24"/>
        </w:rPr>
      </w:pPr>
      <w:r w:rsidRPr="009B5FFE">
        <w:rPr>
          <w:rFonts w:ascii="Times New Roman" w:hAnsi="Times New Roman"/>
          <w:sz w:val="24"/>
          <w:szCs w:val="24"/>
        </w:rPr>
        <w:t>Arealer som må håndteres efter planperioden på grund af risiko for en hændelse, der forventes at have væsentlige konsekvenser eller langsigtet stigende risiko</w:t>
      </w:r>
    </w:p>
    <w:p w:rsidR="00F728F5" w:rsidRDefault="00F728F5" w:rsidP="00F728F5">
      <w:pPr>
        <w:pStyle w:val="Listeafsnit"/>
        <w:numPr>
          <w:ilvl w:val="0"/>
          <w:numId w:val="7"/>
        </w:numPr>
        <w:rPr>
          <w:rFonts w:ascii="Times New Roman" w:hAnsi="Times New Roman"/>
          <w:sz w:val="24"/>
          <w:szCs w:val="24"/>
        </w:rPr>
      </w:pPr>
      <w:r w:rsidRPr="009B5FFE">
        <w:rPr>
          <w:rFonts w:ascii="Times New Roman" w:hAnsi="Times New Roman"/>
          <w:sz w:val="24"/>
          <w:szCs w:val="24"/>
        </w:rPr>
        <w:t>Arealer som kan afværge nedstrøms hændelser – indgår i handlingsplanen, der skal indledes samarbejde med relevante parter</w:t>
      </w:r>
    </w:p>
    <w:p w:rsidR="00D2425A" w:rsidRPr="00D2425A" w:rsidRDefault="00F728F5" w:rsidP="00D2425A">
      <w:pPr>
        <w:pStyle w:val="Listeafsnit"/>
        <w:numPr>
          <w:ilvl w:val="0"/>
          <w:numId w:val="7"/>
        </w:numPr>
        <w:rPr>
          <w:rFonts w:ascii="Times New Roman" w:hAnsi="Times New Roman"/>
          <w:sz w:val="24"/>
          <w:szCs w:val="24"/>
        </w:rPr>
      </w:pPr>
      <w:r w:rsidRPr="00D2425A">
        <w:rPr>
          <w:rFonts w:ascii="Times New Roman" w:hAnsi="Times New Roman"/>
          <w:sz w:val="24"/>
          <w:szCs w:val="24"/>
        </w:rPr>
        <w:t>Områder med begrænset eller ingen risiko</w:t>
      </w:r>
    </w:p>
    <w:p w:rsidR="001E465C" w:rsidRPr="00D2425A" w:rsidRDefault="000A57D8" w:rsidP="00D2425A">
      <w:pPr>
        <w:pStyle w:val="Listeafsnit"/>
        <w:ind w:left="0"/>
        <w:rPr>
          <w:rFonts w:ascii="Times New Roman" w:hAnsi="Times New Roman"/>
          <w:bCs/>
          <w:sz w:val="16"/>
          <w:szCs w:val="16"/>
        </w:rPr>
      </w:pPr>
      <w:r w:rsidRPr="00D2425A">
        <w:rPr>
          <w:rFonts w:ascii="Times New Roman" w:hAnsi="Times New Roman"/>
          <w:bCs/>
          <w:sz w:val="16"/>
          <w:szCs w:val="16"/>
        </w:rPr>
        <w:t>Region Midtjylland</w:t>
      </w:r>
    </w:p>
    <w:p w:rsidR="000A57D8" w:rsidRDefault="000A57D8" w:rsidP="000A57D8"/>
    <w:p w:rsidR="007B50FD" w:rsidRDefault="001E465C" w:rsidP="000A57D8">
      <w:r w:rsidRPr="009B5FFE">
        <w:t>Udpegende lavbundsarealer, herunder landbrugspligtige arealer, der kan genoprettes til vådområder, skal inden detaljeret planlægning indgå i en samlet vurdering af disse arealers egnethed som buffer for tilbageholdt/forsinket vand.</w:t>
      </w:r>
    </w:p>
    <w:p w:rsidR="001E465C" w:rsidRPr="009B5FFE" w:rsidRDefault="001E465C" w:rsidP="001E465C">
      <w:pPr>
        <w:rPr>
          <w:bCs/>
          <w:sz w:val="16"/>
          <w:szCs w:val="16"/>
        </w:rPr>
      </w:pPr>
      <w:r w:rsidRPr="009B5FFE">
        <w:rPr>
          <w:bCs/>
          <w:sz w:val="16"/>
          <w:szCs w:val="16"/>
        </w:rPr>
        <w:t>Region</w:t>
      </w:r>
      <w:r w:rsidR="007B50FD">
        <w:rPr>
          <w:bCs/>
          <w:sz w:val="16"/>
          <w:szCs w:val="16"/>
        </w:rPr>
        <w:t xml:space="preserve"> M</w:t>
      </w:r>
      <w:r w:rsidRPr="009B5FFE">
        <w:rPr>
          <w:bCs/>
          <w:sz w:val="16"/>
          <w:szCs w:val="16"/>
        </w:rPr>
        <w:t xml:space="preserve">idtjylland  </w:t>
      </w:r>
    </w:p>
    <w:p w:rsidR="001E465C" w:rsidRPr="009B5FFE" w:rsidRDefault="001E465C" w:rsidP="00F728F5">
      <w:pPr>
        <w:rPr>
          <w:b/>
        </w:rPr>
      </w:pPr>
    </w:p>
    <w:p w:rsidR="001E465C" w:rsidRPr="009B5FFE" w:rsidRDefault="001E465C" w:rsidP="001E465C">
      <w:pPr>
        <w:autoSpaceDE w:val="0"/>
        <w:autoSpaceDN w:val="0"/>
        <w:adjustRightInd w:val="0"/>
      </w:pPr>
      <w:r w:rsidRPr="009B5FFE">
        <w:t>I kommuneplanen tænkes klimaændringer ind i byplanlægningen, så der f.eks. ikke planlægges byudvikling i områder, der på sigt vil have en stor risiko for at blive oversvømmet indenfor de relevante fokusområder.</w:t>
      </w:r>
    </w:p>
    <w:p w:rsidR="001E465C" w:rsidRPr="001154A6" w:rsidRDefault="001E465C" w:rsidP="001E465C">
      <w:pPr>
        <w:autoSpaceDE w:val="0"/>
        <w:autoSpaceDN w:val="0"/>
        <w:adjustRightInd w:val="0"/>
        <w:rPr>
          <w:sz w:val="16"/>
          <w:szCs w:val="16"/>
        </w:rPr>
      </w:pPr>
      <w:r w:rsidRPr="001154A6">
        <w:rPr>
          <w:sz w:val="16"/>
          <w:szCs w:val="16"/>
        </w:rPr>
        <w:t xml:space="preserve">Aalborg kommune </w:t>
      </w:r>
    </w:p>
    <w:p w:rsidR="001E465C" w:rsidRPr="009B5FFE" w:rsidRDefault="001E465C" w:rsidP="001E465C">
      <w:pPr>
        <w:autoSpaceDE w:val="0"/>
        <w:autoSpaceDN w:val="0"/>
        <w:adjustRightInd w:val="0"/>
      </w:pPr>
    </w:p>
    <w:p w:rsidR="001E465C" w:rsidRPr="009B5FFE" w:rsidRDefault="001E465C" w:rsidP="001E465C">
      <w:pPr>
        <w:pStyle w:val="Default"/>
        <w:rPr>
          <w:rFonts w:ascii="Times New Roman" w:hAnsi="Times New Roman" w:cs="Times New Roman"/>
        </w:rPr>
      </w:pPr>
      <w:r w:rsidRPr="009B5FFE">
        <w:rPr>
          <w:rFonts w:ascii="Times New Roman" w:hAnsi="Times New Roman" w:cs="Times New Roman"/>
        </w:rPr>
        <w:t xml:space="preserve">I forbindelse med planlægning indenfor risikoområderne skal de nødvendige behov for klimatilpasning identificeres. </w:t>
      </w:r>
    </w:p>
    <w:p w:rsidR="001E465C" w:rsidRPr="001154A6" w:rsidRDefault="001E465C" w:rsidP="001E465C">
      <w:pPr>
        <w:pStyle w:val="Default"/>
        <w:rPr>
          <w:rFonts w:ascii="Times New Roman" w:hAnsi="Times New Roman" w:cs="Times New Roman"/>
          <w:sz w:val="16"/>
          <w:szCs w:val="16"/>
        </w:rPr>
      </w:pPr>
      <w:r w:rsidRPr="001154A6">
        <w:rPr>
          <w:rFonts w:ascii="Times New Roman" w:hAnsi="Times New Roman" w:cs="Times New Roman"/>
          <w:sz w:val="16"/>
          <w:szCs w:val="16"/>
        </w:rPr>
        <w:t>Greve Kommune</w:t>
      </w:r>
    </w:p>
    <w:p w:rsidR="001E465C" w:rsidRPr="000A57D8" w:rsidRDefault="001E465C" w:rsidP="001E465C">
      <w:pPr>
        <w:pStyle w:val="Default"/>
        <w:rPr>
          <w:rFonts w:ascii="Times New Roman" w:hAnsi="Times New Roman" w:cs="Times New Roman"/>
        </w:rPr>
      </w:pPr>
    </w:p>
    <w:p w:rsidR="001E465C" w:rsidRPr="009B5FFE" w:rsidRDefault="001E465C" w:rsidP="001E465C">
      <w:pPr>
        <w:autoSpaceDE w:val="0"/>
        <w:autoSpaceDN w:val="0"/>
        <w:adjustRightInd w:val="0"/>
      </w:pPr>
      <w:r w:rsidRPr="009B5FFE">
        <w:t xml:space="preserve">I områder der er oversvømmelsestruede og allerede i dag er </w:t>
      </w:r>
      <w:proofErr w:type="spellStart"/>
      <w:r w:rsidRPr="009B5FFE">
        <w:t>byudviklet</w:t>
      </w:r>
      <w:proofErr w:type="spellEnd"/>
      <w:r w:rsidRPr="009B5FFE">
        <w:t xml:space="preserve">, skal nyt byggeri tilgodese et krav om hævet sokkelhøjde på grundlag af en konkret vurdering af oversvømmelsesrisiko og værdi. </w:t>
      </w:r>
    </w:p>
    <w:p w:rsidR="001E465C" w:rsidRPr="001154A6" w:rsidRDefault="001E465C" w:rsidP="001E465C">
      <w:pPr>
        <w:autoSpaceDE w:val="0"/>
        <w:autoSpaceDN w:val="0"/>
        <w:adjustRightInd w:val="0"/>
        <w:rPr>
          <w:sz w:val="16"/>
          <w:szCs w:val="16"/>
        </w:rPr>
      </w:pPr>
      <w:r w:rsidRPr="001154A6">
        <w:rPr>
          <w:sz w:val="16"/>
          <w:szCs w:val="16"/>
        </w:rPr>
        <w:t xml:space="preserve">Aalborg </w:t>
      </w:r>
      <w:r w:rsidR="000A57D8">
        <w:rPr>
          <w:sz w:val="16"/>
          <w:szCs w:val="16"/>
        </w:rPr>
        <w:t>K</w:t>
      </w:r>
      <w:r w:rsidRPr="001154A6">
        <w:rPr>
          <w:sz w:val="16"/>
          <w:szCs w:val="16"/>
        </w:rPr>
        <w:t>ommune</w:t>
      </w:r>
    </w:p>
    <w:p w:rsidR="001E465C" w:rsidRPr="000A57D8" w:rsidRDefault="001E465C" w:rsidP="001E465C">
      <w:pPr>
        <w:pStyle w:val="Default"/>
        <w:rPr>
          <w:rFonts w:ascii="Times New Roman" w:hAnsi="Times New Roman" w:cs="Times New Roman"/>
        </w:rPr>
      </w:pPr>
    </w:p>
    <w:p w:rsidR="001E465C" w:rsidRPr="009B5FFE" w:rsidRDefault="001E465C" w:rsidP="001E465C">
      <w:pPr>
        <w:autoSpaceDE w:val="0"/>
        <w:autoSpaceDN w:val="0"/>
        <w:adjustRightInd w:val="0"/>
      </w:pPr>
      <w:r w:rsidRPr="009B5FFE">
        <w:t>I kommuneplanen skal der fastlægges principper for hvordan kyster, ådale og anden værdifuld natur, der påvirkes af klimaændringer bedst beskyttes, således at også målene om at standse tilbagegangen i biodiversiteten tilgodeses.</w:t>
      </w:r>
    </w:p>
    <w:p w:rsidR="001E465C" w:rsidRPr="001154A6" w:rsidRDefault="000A57D8" w:rsidP="001E465C">
      <w:pPr>
        <w:rPr>
          <w:sz w:val="16"/>
          <w:szCs w:val="16"/>
        </w:rPr>
      </w:pPr>
      <w:r>
        <w:rPr>
          <w:sz w:val="16"/>
          <w:szCs w:val="16"/>
        </w:rPr>
        <w:t>Aalborg K</w:t>
      </w:r>
      <w:r w:rsidR="001E465C" w:rsidRPr="001154A6">
        <w:rPr>
          <w:sz w:val="16"/>
          <w:szCs w:val="16"/>
        </w:rPr>
        <w:t>ommune</w:t>
      </w:r>
    </w:p>
    <w:p w:rsidR="001E465C" w:rsidRDefault="001E465C" w:rsidP="001E465C">
      <w:pPr>
        <w:rPr>
          <w:b/>
        </w:rPr>
      </w:pPr>
    </w:p>
    <w:p w:rsidR="009B5FFE" w:rsidRPr="009B5FFE" w:rsidRDefault="009B5FFE" w:rsidP="000A57D8">
      <w:r w:rsidRPr="009B5FFE">
        <w:t>Der kan ske lokal afledning af regnvand til grønne friarealer og vandområder under skybrud.</w:t>
      </w:r>
    </w:p>
    <w:p w:rsidR="009B5FFE" w:rsidRDefault="009B5FFE" w:rsidP="000A57D8">
      <w:pPr>
        <w:rPr>
          <w:sz w:val="16"/>
          <w:szCs w:val="16"/>
        </w:rPr>
      </w:pPr>
      <w:r w:rsidRPr="009B5FFE">
        <w:rPr>
          <w:sz w:val="16"/>
          <w:szCs w:val="16"/>
        </w:rPr>
        <w:t>Gladsaxe</w:t>
      </w:r>
      <w:r w:rsidR="007B50FD">
        <w:rPr>
          <w:sz w:val="16"/>
          <w:szCs w:val="16"/>
        </w:rPr>
        <w:t xml:space="preserve"> Kommune</w:t>
      </w:r>
    </w:p>
    <w:p w:rsidR="000A57D8" w:rsidRPr="000A57D8" w:rsidRDefault="000A57D8" w:rsidP="000A57D8"/>
    <w:p w:rsidR="007B50FD" w:rsidRDefault="009B5FFE" w:rsidP="009B5FFE">
      <w:pPr>
        <w:autoSpaceDE w:val="0"/>
        <w:autoSpaceDN w:val="0"/>
        <w:adjustRightInd w:val="0"/>
      </w:pPr>
      <w:r w:rsidRPr="009B5FFE">
        <w:t xml:space="preserve">For at begrænse vandmængderne der </w:t>
      </w:r>
      <w:proofErr w:type="spellStart"/>
      <w:r w:rsidRPr="009B5FFE">
        <w:t>tilledes</w:t>
      </w:r>
      <w:proofErr w:type="spellEnd"/>
      <w:r w:rsidRPr="009B5FFE">
        <w:t xml:space="preserve"> kloaksystemerne skal alt planlægning fra 2011 redegøre for hvordan den forholder sig til, at regnvandet afledes lokalt (LAR), hvor udgangspunktet er LAR-kataloget med eksempelvis brug af vandet som en gevinst for byens rum eller ved forsinkelse.</w:t>
      </w:r>
    </w:p>
    <w:p w:rsidR="009B5FFE" w:rsidRPr="000A1715" w:rsidRDefault="000A57D8" w:rsidP="009B5FFE">
      <w:pPr>
        <w:autoSpaceDE w:val="0"/>
        <w:autoSpaceDN w:val="0"/>
        <w:adjustRightInd w:val="0"/>
        <w:rPr>
          <w:sz w:val="16"/>
          <w:szCs w:val="16"/>
        </w:rPr>
      </w:pPr>
      <w:r>
        <w:rPr>
          <w:sz w:val="16"/>
          <w:szCs w:val="16"/>
        </w:rPr>
        <w:lastRenderedPageBreak/>
        <w:t>Aalborg K</w:t>
      </w:r>
      <w:r w:rsidR="009B5FFE" w:rsidRPr="000A1715">
        <w:rPr>
          <w:sz w:val="16"/>
          <w:szCs w:val="16"/>
        </w:rPr>
        <w:t xml:space="preserve">ommune </w:t>
      </w:r>
    </w:p>
    <w:p w:rsidR="009B5FFE" w:rsidRDefault="009B5FFE" w:rsidP="001E465C">
      <w:pPr>
        <w:rPr>
          <w:b/>
        </w:rPr>
      </w:pPr>
    </w:p>
    <w:p w:rsidR="009B5FFE" w:rsidRPr="009B5FFE" w:rsidRDefault="009B5FFE" w:rsidP="001E465C">
      <w:pPr>
        <w:rPr>
          <w:b/>
        </w:rPr>
      </w:pPr>
    </w:p>
    <w:p w:rsidR="00610742" w:rsidRPr="001154A6" w:rsidRDefault="00610742" w:rsidP="00610742">
      <w:pPr>
        <w:rPr>
          <w:b/>
        </w:rPr>
      </w:pPr>
      <w:r w:rsidRPr="001154A6">
        <w:rPr>
          <w:b/>
        </w:rPr>
        <w:t>Ad 3: Generelle ret</w:t>
      </w:r>
      <w:r w:rsidR="001E465C" w:rsidRPr="009B5FFE">
        <w:rPr>
          <w:b/>
        </w:rPr>
        <w:t>ningslinjer om klimatilpasning eller</w:t>
      </w:r>
      <w:r w:rsidRPr="001154A6">
        <w:rPr>
          <w:b/>
        </w:rPr>
        <w:t xml:space="preserve"> generelle rammer for lokalp</w:t>
      </w:r>
      <w:r w:rsidR="001E465C" w:rsidRPr="009B5FFE">
        <w:rPr>
          <w:b/>
        </w:rPr>
        <w:t>lanlægning vedr. klimatilpasning (</w:t>
      </w:r>
      <w:proofErr w:type="spellStart"/>
      <w:r w:rsidR="001E465C" w:rsidRPr="009B5FFE">
        <w:rPr>
          <w:b/>
        </w:rPr>
        <w:t>mhp</w:t>
      </w:r>
      <w:proofErr w:type="spellEnd"/>
      <w:r w:rsidR="001E465C" w:rsidRPr="009B5FFE">
        <w:rPr>
          <w:b/>
        </w:rPr>
        <w:t>. udarbejdelse af klimalokalplaner)</w:t>
      </w:r>
    </w:p>
    <w:p w:rsidR="00677FE9" w:rsidRPr="009B5FFE" w:rsidRDefault="00677FE9" w:rsidP="00D2425A">
      <w:r w:rsidRPr="009B5FFE">
        <w:t>Friluftsanlæg anlægges multifunktionelt, så de ud over deres primære funktion kan fungere som reservoir for vand i forbindelse med skybrud</w:t>
      </w:r>
      <w:r w:rsidR="007B50FD">
        <w:t>.</w:t>
      </w:r>
    </w:p>
    <w:p w:rsidR="00677FE9" w:rsidRDefault="00F728F5" w:rsidP="00D2425A">
      <w:pPr>
        <w:rPr>
          <w:sz w:val="16"/>
          <w:szCs w:val="16"/>
        </w:rPr>
      </w:pPr>
      <w:r w:rsidRPr="009B5FFE">
        <w:rPr>
          <w:sz w:val="16"/>
          <w:szCs w:val="16"/>
        </w:rPr>
        <w:t>R</w:t>
      </w:r>
      <w:r w:rsidR="00677FE9" w:rsidRPr="009B5FFE">
        <w:rPr>
          <w:sz w:val="16"/>
          <w:szCs w:val="16"/>
        </w:rPr>
        <w:t>egion</w:t>
      </w:r>
      <w:r w:rsidR="007B50FD">
        <w:rPr>
          <w:sz w:val="16"/>
          <w:szCs w:val="16"/>
        </w:rPr>
        <w:t xml:space="preserve"> M</w:t>
      </w:r>
      <w:r w:rsidR="00677FE9" w:rsidRPr="009B5FFE">
        <w:rPr>
          <w:sz w:val="16"/>
          <w:szCs w:val="16"/>
        </w:rPr>
        <w:t>idtjylland</w:t>
      </w:r>
    </w:p>
    <w:p w:rsidR="00D2425A" w:rsidRPr="00D2425A" w:rsidRDefault="00D2425A" w:rsidP="00D2425A"/>
    <w:p w:rsidR="00677FE9" w:rsidRPr="009B5FFE" w:rsidRDefault="00677FE9" w:rsidP="00D2425A">
      <w:r w:rsidRPr="009B5FFE">
        <w:t>Regnvand skal, hvor det er muligt, indgå rekreativt i byens rum.</w:t>
      </w:r>
    </w:p>
    <w:p w:rsidR="00677FE9" w:rsidRPr="009B5FFE" w:rsidRDefault="00677FE9" w:rsidP="00D2425A">
      <w:pPr>
        <w:rPr>
          <w:sz w:val="16"/>
          <w:szCs w:val="16"/>
        </w:rPr>
      </w:pPr>
      <w:r w:rsidRPr="009B5FFE">
        <w:rPr>
          <w:sz w:val="16"/>
          <w:szCs w:val="16"/>
        </w:rPr>
        <w:t>Gladsaxe</w:t>
      </w:r>
      <w:r w:rsidR="00F728F5" w:rsidRPr="009B5FFE">
        <w:rPr>
          <w:sz w:val="16"/>
          <w:szCs w:val="16"/>
        </w:rPr>
        <w:t xml:space="preserve"> </w:t>
      </w:r>
      <w:r w:rsidR="007B50FD">
        <w:rPr>
          <w:sz w:val="16"/>
          <w:szCs w:val="16"/>
        </w:rPr>
        <w:t>K</w:t>
      </w:r>
      <w:r w:rsidR="00F728F5" w:rsidRPr="009B5FFE">
        <w:rPr>
          <w:sz w:val="16"/>
          <w:szCs w:val="16"/>
        </w:rPr>
        <w:t>ommune</w:t>
      </w:r>
    </w:p>
    <w:p w:rsidR="00677FE9" w:rsidRPr="009B5FFE" w:rsidRDefault="00677FE9" w:rsidP="00D2425A"/>
    <w:p w:rsidR="00677FE9" w:rsidRPr="009B5FFE" w:rsidRDefault="00677FE9" w:rsidP="00D2425A">
      <w:r w:rsidRPr="009B5FFE">
        <w:t>Løsninger til at håndtere regnvand, som for eksempel regnvandsbede, grøfter og grønne tage, skal så vidt muligt være synlige i bybilledet.</w:t>
      </w:r>
    </w:p>
    <w:p w:rsidR="00677FE9" w:rsidRPr="009B5FFE" w:rsidRDefault="00677FE9" w:rsidP="00D2425A">
      <w:pPr>
        <w:rPr>
          <w:sz w:val="16"/>
          <w:szCs w:val="16"/>
        </w:rPr>
      </w:pPr>
      <w:r w:rsidRPr="009B5FFE">
        <w:rPr>
          <w:sz w:val="16"/>
          <w:szCs w:val="16"/>
        </w:rPr>
        <w:t>Gladsaxe</w:t>
      </w:r>
      <w:r w:rsidR="007B50FD">
        <w:rPr>
          <w:sz w:val="16"/>
          <w:szCs w:val="16"/>
        </w:rPr>
        <w:t xml:space="preserve"> K</w:t>
      </w:r>
      <w:r w:rsidR="00F728F5" w:rsidRPr="009B5FFE">
        <w:rPr>
          <w:sz w:val="16"/>
          <w:szCs w:val="16"/>
        </w:rPr>
        <w:t>ommune</w:t>
      </w:r>
    </w:p>
    <w:p w:rsidR="00D2425A" w:rsidRDefault="00D2425A" w:rsidP="00D2425A"/>
    <w:p w:rsidR="00677FE9" w:rsidRPr="009B5FFE" w:rsidRDefault="00677FE9" w:rsidP="00D2425A">
      <w:r w:rsidRPr="009B5FFE">
        <w:t>Regnvandet skal ind i det naturlige kredsløb og indgå i grønne løsninger og ledes hen, hvor det ikke gør skade</w:t>
      </w:r>
      <w:r w:rsidR="007B50FD">
        <w:t xml:space="preserve">. </w:t>
      </w:r>
    </w:p>
    <w:p w:rsidR="00677FE9" w:rsidRDefault="00677FE9" w:rsidP="00D2425A">
      <w:pPr>
        <w:rPr>
          <w:sz w:val="16"/>
          <w:szCs w:val="16"/>
        </w:rPr>
      </w:pPr>
      <w:r w:rsidRPr="009B5FFE">
        <w:rPr>
          <w:sz w:val="16"/>
          <w:szCs w:val="16"/>
        </w:rPr>
        <w:t>Gladsaxe</w:t>
      </w:r>
      <w:r w:rsidR="007B50FD">
        <w:rPr>
          <w:sz w:val="16"/>
          <w:szCs w:val="16"/>
        </w:rPr>
        <w:t xml:space="preserve"> K</w:t>
      </w:r>
      <w:r w:rsidR="00F728F5" w:rsidRPr="009B5FFE">
        <w:rPr>
          <w:sz w:val="16"/>
          <w:szCs w:val="16"/>
        </w:rPr>
        <w:t>ommune</w:t>
      </w:r>
    </w:p>
    <w:p w:rsidR="00D2425A" w:rsidRPr="00D2425A" w:rsidRDefault="00D2425A" w:rsidP="00D2425A"/>
    <w:p w:rsidR="00677FE9" w:rsidRPr="009B5FFE" w:rsidRDefault="00677FE9" w:rsidP="00D2425A">
      <w:r w:rsidRPr="009B5FFE">
        <w:t>Regnvandet skal være synligt i bybilledet og i naturen, hvor det er muligt, og være med til at øge den naturmæssigt og rekreative værdi.</w:t>
      </w:r>
    </w:p>
    <w:p w:rsidR="00677FE9" w:rsidRDefault="00677FE9" w:rsidP="00D2425A">
      <w:pPr>
        <w:rPr>
          <w:sz w:val="16"/>
          <w:szCs w:val="16"/>
        </w:rPr>
      </w:pPr>
      <w:r w:rsidRPr="009B5FFE">
        <w:rPr>
          <w:sz w:val="16"/>
          <w:szCs w:val="16"/>
        </w:rPr>
        <w:t>Gladsaxe</w:t>
      </w:r>
      <w:r w:rsidR="007B50FD">
        <w:rPr>
          <w:sz w:val="16"/>
          <w:szCs w:val="16"/>
        </w:rPr>
        <w:t xml:space="preserve"> K</w:t>
      </w:r>
      <w:r w:rsidR="00F728F5" w:rsidRPr="009B5FFE">
        <w:rPr>
          <w:sz w:val="16"/>
          <w:szCs w:val="16"/>
        </w:rPr>
        <w:t>ommune</w:t>
      </w:r>
    </w:p>
    <w:p w:rsidR="00D2425A" w:rsidRPr="00D2425A" w:rsidRDefault="00D2425A" w:rsidP="00D2425A"/>
    <w:p w:rsidR="001E465C" w:rsidRPr="009B5FFE" w:rsidRDefault="00677FE9" w:rsidP="00D2425A">
      <w:r w:rsidRPr="009B5FFE">
        <w:t>At kommunen gennem klimatilpasning forebygger skader i rette tid, er omkostningseffektiv og undgår fejlinvesteringer.</w:t>
      </w:r>
    </w:p>
    <w:p w:rsidR="00677FE9" w:rsidRDefault="00677FE9" w:rsidP="00D2425A">
      <w:pPr>
        <w:rPr>
          <w:sz w:val="16"/>
          <w:szCs w:val="16"/>
        </w:rPr>
      </w:pPr>
      <w:r w:rsidRPr="009B5FFE">
        <w:rPr>
          <w:sz w:val="16"/>
          <w:szCs w:val="16"/>
        </w:rPr>
        <w:t>Københavns Kommune</w:t>
      </w:r>
    </w:p>
    <w:p w:rsidR="00D2425A" w:rsidRPr="00D2425A" w:rsidRDefault="00D2425A" w:rsidP="00D2425A"/>
    <w:p w:rsidR="00677FE9" w:rsidRPr="009B5FFE" w:rsidRDefault="00677FE9" w:rsidP="00D2425A">
      <w:r w:rsidRPr="009B5FFE">
        <w:t>At klimatilpasningsinitiativer hviler på det bedste faglige grundlag og løbende tilpasses nye prognoser og den faktiske udvikling.</w:t>
      </w:r>
    </w:p>
    <w:p w:rsidR="007B50FD" w:rsidRDefault="00677FE9" w:rsidP="00D2425A">
      <w:pPr>
        <w:rPr>
          <w:sz w:val="16"/>
          <w:szCs w:val="16"/>
        </w:rPr>
      </w:pPr>
      <w:r w:rsidRPr="007B50FD">
        <w:rPr>
          <w:sz w:val="16"/>
          <w:szCs w:val="16"/>
        </w:rPr>
        <w:t>Københavns Kommune</w:t>
      </w:r>
    </w:p>
    <w:p w:rsidR="00D2425A" w:rsidRPr="00D2425A" w:rsidRDefault="00D2425A" w:rsidP="00D2425A"/>
    <w:p w:rsidR="007B50FD" w:rsidRDefault="00677FE9" w:rsidP="001E1474">
      <w:pPr>
        <w:autoSpaceDE w:val="0"/>
        <w:autoSpaceDN w:val="0"/>
        <w:adjustRightInd w:val="0"/>
      </w:pPr>
      <w:r w:rsidRPr="009B5FFE">
        <w:t xml:space="preserve">Lokalplaner skal indeholde krav om decentral håndtering af regnvand herunder LAR, forsinkelse og befæstelsesgrad. </w:t>
      </w:r>
    </w:p>
    <w:p w:rsidR="00677FE9" w:rsidRPr="001154A6" w:rsidRDefault="00677FE9" w:rsidP="001E1474">
      <w:pPr>
        <w:autoSpaceDE w:val="0"/>
        <w:autoSpaceDN w:val="0"/>
        <w:adjustRightInd w:val="0"/>
        <w:rPr>
          <w:sz w:val="16"/>
          <w:szCs w:val="16"/>
        </w:rPr>
      </w:pPr>
      <w:r w:rsidRPr="001154A6">
        <w:rPr>
          <w:sz w:val="16"/>
          <w:szCs w:val="16"/>
        </w:rPr>
        <w:t xml:space="preserve">Aalborg </w:t>
      </w:r>
      <w:r w:rsidR="007B50FD">
        <w:rPr>
          <w:sz w:val="16"/>
          <w:szCs w:val="16"/>
        </w:rPr>
        <w:t>K</w:t>
      </w:r>
      <w:r w:rsidR="00F728F5" w:rsidRPr="001154A6">
        <w:rPr>
          <w:sz w:val="16"/>
          <w:szCs w:val="16"/>
        </w:rPr>
        <w:t>ommune</w:t>
      </w:r>
    </w:p>
    <w:p w:rsidR="00677FE9" w:rsidRPr="009B5FFE" w:rsidRDefault="00677FE9" w:rsidP="00E43503">
      <w:pPr>
        <w:autoSpaceDE w:val="0"/>
        <w:autoSpaceDN w:val="0"/>
        <w:adjustRightInd w:val="0"/>
      </w:pPr>
    </w:p>
    <w:p w:rsidR="007B50FD" w:rsidRDefault="00677FE9" w:rsidP="001E1474">
      <w:pPr>
        <w:autoSpaceDE w:val="0"/>
        <w:autoSpaceDN w:val="0"/>
        <w:adjustRightInd w:val="0"/>
      </w:pPr>
      <w:r w:rsidRPr="009B5FFE">
        <w:t>V</w:t>
      </w:r>
      <w:r w:rsidR="007B50FD">
        <w:t>ed nybyggeri, større renovering</w:t>
      </w:r>
      <w:r w:rsidRPr="009B5FFE">
        <w:t>er og befæs</w:t>
      </w:r>
      <w:r w:rsidR="007B50FD">
        <w:t>t</w:t>
      </w:r>
      <w:r w:rsidRPr="009B5FFE">
        <w:t>ning af større arealer skal det sikres,</w:t>
      </w:r>
      <w:r w:rsidR="007B50FD">
        <w:t xml:space="preserve"> </w:t>
      </w:r>
      <w:r w:rsidRPr="009B5FFE">
        <w:t>at vand kan løbe hen og opsamles der, hvor det gør mindst skade.</w:t>
      </w:r>
    </w:p>
    <w:p w:rsidR="00677FE9" w:rsidRPr="001154A6" w:rsidRDefault="00677FE9" w:rsidP="001E1474">
      <w:pPr>
        <w:autoSpaceDE w:val="0"/>
        <w:autoSpaceDN w:val="0"/>
        <w:adjustRightInd w:val="0"/>
        <w:rPr>
          <w:sz w:val="16"/>
          <w:szCs w:val="16"/>
        </w:rPr>
      </w:pPr>
      <w:r w:rsidRPr="001154A6">
        <w:rPr>
          <w:sz w:val="16"/>
          <w:szCs w:val="16"/>
        </w:rPr>
        <w:t>Albertslund Kommune</w:t>
      </w:r>
    </w:p>
    <w:p w:rsidR="00677FE9" w:rsidRPr="000A57D8" w:rsidRDefault="00677FE9" w:rsidP="0077093D">
      <w:pPr>
        <w:pStyle w:val="Listeafsnit"/>
        <w:spacing w:after="0" w:line="240" w:lineRule="auto"/>
        <w:rPr>
          <w:rFonts w:ascii="Times New Roman" w:hAnsi="Times New Roman"/>
          <w:color w:val="000000"/>
          <w:sz w:val="24"/>
          <w:szCs w:val="24"/>
          <w:lang w:eastAsia="da-DK"/>
        </w:rPr>
      </w:pPr>
    </w:p>
    <w:p w:rsidR="00677FE9" w:rsidRPr="009B5FFE" w:rsidRDefault="00677FE9" w:rsidP="001E1474">
      <w:pPr>
        <w:autoSpaceDE w:val="0"/>
        <w:autoSpaceDN w:val="0"/>
        <w:adjustRightInd w:val="0"/>
      </w:pPr>
      <w:r w:rsidRPr="009B5FFE">
        <w:t>Rent overfladevand fra eksempelvis tagarealer, bør der hvor det er muligt, afledes til nedsivning eller opsamles til vandingsformål eller lignende.</w:t>
      </w:r>
    </w:p>
    <w:p w:rsidR="00677FE9" w:rsidRPr="001154A6" w:rsidRDefault="00677FE9" w:rsidP="001E1474">
      <w:pPr>
        <w:autoSpaceDE w:val="0"/>
        <w:autoSpaceDN w:val="0"/>
        <w:adjustRightInd w:val="0"/>
        <w:rPr>
          <w:sz w:val="16"/>
          <w:szCs w:val="16"/>
        </w:rPr>
      </w:pPr>
      <w:r w:rsidRPr="001154A6">
        <w:rPr>
          <w:sz w:val="16"/>
          <w:szCs w:val="16"/>
        </w:rPr>
        <w:t>Solrød Kommune</w:t>
      </w:r>
    </w:p>
    <w:p w:rsidR="00677FE9" w:rsidRPr="009B5FFE" w:rsidRDefault="00677FE9" w:rsidP="001E1474">
      <w:pPr>
        <w:autoSpaceDE w:val="0"/>
        <w:autoSpaceDN w:val="0"/>
        <w:adjustRightInd w:val="0"/>
      </w:pPr>
    </w:p>
    <w:p w:rsidR="00677FE9" w:rsidRPr="009B5FFE" w:rsidRDefault="00677FE9" w:rsidP="001E1474">
      <w:pPr>
        <w:autoSpaceDE w:val="0"/>
        <w:autoSpaceDN w:val="0"/>
        <w:adjustRightInd w:val="0"/>
      </w:pPr>
      <w:r w:rsidRPr="009B5FFE">
        <w:t>Regnvand fra større befæstede arealer skal renses via sandfang og oliudskillere inden udledning til vandområder eller nedsivning. Dog kan regnvand fra tagflader og befæstede arealer uden speciel forureningsrisiko udledes eller nedsives lokalt efter gennemløb af et sandfang. Al udledning eller nedsivning af regnvand kan kun ske efter tilladelse fra kommunen.</w:t>
      </w:r>
    </w:p>
    <w:p w:rsidR="00677FE9" w:rsidRPr="001154A6" w:rsidRDefault="00677FE9" w:rsidP="001E1474">
      <w:pPr>
        <w:autoSpaceDE w:val="0"/>
        <w:autoSpaceDN w:val="0"/>
        <w:adjustRightInd w:val="0"/>
        <w:rPr>
          <w:sz w:val="16"/>
          <w:szCs w:val="16"/>
        </w:rPr>
      </w:pPr>
      <w:r w:rsidRPr="001154A6">
        <w:rPr>
          <w:sz w:val="16"/>
          <w:szCs w:val="16"/>
        </w:rPr>
        <w:t>Albertslund Kommune</w:t>
      </w:r>
    </w:p>
    <w:p w:rsidR="00677FE9" w:rsidRPr="009B5FFE" w:rsidRDefault="00677FE9" w:rsidP="001E1474">
      <w:pPr>
        <w:autoSpaceDE w:val="0"/>
        <w:autoSpaceDN w:val="0"/>
        <w:adjustRightInd w:val="0"/>
      </w:pPr>
    </w:p>
    <w:p w:rsidR="00677FE9" w:rsidRPr="009B5FFE" w:rsidRDefault="00677FE9" w:rsidP="001E1474">
      <w:pPr>
        <w:autoSpaceDE w:val="0"/>
        <w:autoSpaceDN w:val="0"/>
        <w:adjustRightInd w:val="0"/>
      </w:pPr>
      <w:r w:rsidRPr="009B5FFE">
        <w:t xml:space="preserve">Ved planlægning af nye infrastrukturanlæg og vedligeholdelse af eksisterende anlæg skal der så vidt muligt tages højde for fremtidige klimaforandringer, som kan forventes i anlæggets levetid. Udover </w:t>
      </w:r>
      <w:r w:rsidRPr="009B5FFE">
        <w:lastRenderedPageBreak/>
        <w:t>anlæggenes linjeføring og indplacering i terrænet vil dette skulle sikres gennem til</w:t>
      </w:r>
      <w:r w:rsidR="000A57D8">
        <w:t>strækkelige afvandingssystemer.</w:t>
      </w:r>
    </w:p>
    <w:p w:rsidR="00873EDB" w:rsidRPr="009B5FFE" w:rsidRDefault="00677FE9" w:rsidP="001E1474">
      <w:pPr>
        <w:autoSpaceDE w:val="0"/>
        <w:autoSpaceDN w:val="0"/>
        <w:adjustRightInd w:val="0"/>
      </w:pPr>
      <w:r w:rsidRPr="001154A6">
        <w:rPr>
          <w:sz w:val="16"/>
          <w:szCs w:val="16"/>
        </w:rPr>
        <w:t>Aalborg</w:t>
      </w:r>
      <w:r w:rsidR="000A57D8">
        <w:rPr>
          <w:sz w:val="16"/>
          <w:szCs w:val="16"/>
        </w:rPr>
        <w:t xml:space="preserve"> K</w:t>
      </w:r>
      <w:r w:rsidR="00F728F5" w:rsidRPr="001154A6">
        <w:rPr>
          <w:sz w:val="16"/>
          <w:szCs w:val="16"/>
        </w:rPr>
        <w:t xml:space="preserve">ommune </w:t>
      </w:r>
    </w:p>
    <w:p w:rsidR="000D6CD9" w:rsidRDefault="000D6CD9" w:rsidP="001E1474">
      <w:pPr>
        <w:autoSpaceDE w:val="0"/>
        <w:autoSpaceDN w:val="0"/>
        <w:adjustRightInd w:val="0"/>
      </w:pPr>
    </w:p>
    <w:p w:rsidR="00677FE9" w:rsidRPr="009B5FFE" w:rsidRDefault="00677FE9" w:rsidP="001E1474">
      <w:pPr>
        <w:autoSpaceDE w:val="0"/>
        <w:autoSpaceDN w:val="0"/>
        <w:adjustRightInd w:val="0"/>
      </w:pPr>
      <w:r w:rsidRPr="009B5FFE">
        <w:t>Der skal arbejdes på at få et større samarbejde mellem statslig og kommunalt niveau. Gennem øget samarbejde kan det afklares hvor opgaverne i forhold til at klimasikre Danmark ligger.</w:t>
      </w:r>
    </w:p>
    <w:p w:rsidR="00677FE9" w:rsidRPr="001154A6" w:rsidRDefault="000A57D8" w:rsidP="001E1474">
      <w:pPr>
        <w:autoSpaceDE w:val="0"/>
        <w:autoSpaceDN w:val="0"/>
        <w:adjustRightInd w:val="0"/>
        <w:rPr>
          <w:sz w:val="16"/>
          <w:szCs w:val="16"/>
        </w:rPr>
      </w:pPr>
      <w:r>
        <w:rPr>
          <w:sz w:val="16"/>
          <w:szCs w:val="16"/>
        </w:rPr>
        <w:t>Aalborg K</w:t>
      </w:r>
      <w:r w:rsidR="00F728F5" w:rsidRPr="001154A6">
        <w:rPr>
          <w:sz w:val="16"/>
          <w:szCs w:val="16"/>
        </w:rPr>
        <w:t>ommune</w:t>
      </w:r>
    </w:p>
    <w:p w:rsidR="00677FE9" w:rsidRPr="009B5FFE" w:rsidRDefault="00677FE9" w:rsidP="001E1474">
      <w:pPr>
        <w:autoSpaceDE w:val="0"/>
        <w:autoSpaceDN w:val="0"/>
        <w:adjustRightInd w:val="0"/>
      </w:pPr>
    </w:p>
    <w:p w:rsidR="00677FE9" w:rsidRPr="009B5FFE" w:rsidRDefault="00677FE9" w:rsidP="00C14EE8">
      <w:pPr>
        <w:autoSpaceDE w:val="0"/>
        <w:autoSpaceDN w:val="0"/>
        <w:adjustRightInd w:val="0"/>
      </w:pPr>
      <w:r w:rsidRPr="009B5FFE">
        <w:t>Ved nybyggeri kan der efter en konkret vurdering stilles krav om genbrug af regnvand til toiletskyl og tøjvask.</w:t>
      </w:r>
    </w:p>
    <w:p w:rsidR="00677FE9" w:rsidRPr="009B5FFE" w:rsidRDefault="00677FE9" w:rsidP="00C14EE8">
      <w:pPr>
        <w:autoSpaceDE w:val="0"/>
        <w:autoSpaceDN w:val="0"/>
        <w:adjustRightInd w:val="0"/>
        <w:rPr>
          <w:sz w:val="16"/>
          <w:szCs w:val="16"/>
        </w:rPr>
      </w:pPr>
      <w:r w:rsidRPr="009B5FFE">
        <w:rPr>
          <w:sz w:val="16"/>
          <w:szCs w:val="16"/>
        </w:rPr>
        <w:t>Frederiksberg Kommune</w:t>
      </w:r>
    </w:p>
    <w:p w:rsidR="00677FE9" w:rsidRPr="009B5FFE" w:rsidRDefault="00677FE9" w:rsidP="00C14EE8">
      <w:pPr>
        <w:autoSpaceDE w:val="0"/>
        <w:autoSpaceDN w:val="0"/>
        <w:adjustRightInd w:val="0"/>
      </w:pPr>
    </w:p>
    <w:p w:rsidR="00677FE9" w:rsidRPr="009B5FFE" w:rsidRDefault="00677FE9" w:rsidP="00C14EE8">
      <w:pPr>
        <w:autoSpaceDE w:val="0"/>
        <w:autoSpaceDN w:val="0"/>
        <w:adjustRightInd w:val="0"/>
      </w:pPr>
      <w:r w:rsidRPr="009B5FFE">
        <w:t>Ved nybyggeri skal tage med en taghældning på 30 grader eller derunder etableres som grønne beplantede tage/taghaver samt opholdsarealer i øvrigt, dog under hensyntagen til arkitektur, brandkrav mv.</w:t>
      </w:r>
    </w:p>
    <w:p w:rsidR="00677FE9" w:rsidRPr="009B5FFE" w:rsidRDefault="00677FE9" w:rsidP="00C14EE8">
      <w:pPr>
        <w:autoSpaceDE w:val="0"/>
        <w:autoSpaceDN w:val="0"/>
        <w:adjustRightInd w:val="0"/>
        <w:rPr>
          <w:sz w:val="16"/>
          <w:szCs w:val="16"/>
        </w:rPr>
      </w:pPr>
      <w:r w:rsidRPr="009B5FFE">
        <w:rPr>
          <w:sz w:val="16"/>
          <w:szCs w:val="16"/>
        </w:rPr>
        <w:t>Frederiksberg Kommune</w:t>
      </w:r>
    </w:p>
    <w:p w:rsidR="00677FE9" w:rsidRPr="009B5FFE" w:rsidRDefault="00677FE9" w:rsidP="00C14EE8">
      <w:pPr>
        <w:autoSpaceDE w:val="0"/>
        <w:autoSpaceDN w:val="0"/>
        <w:adjustRightInd w:val="0"/>
      </w:pPr>
    </w:p>
    <w:p w:rsidR="00677FE9" w:rsidRPr="009B5FFE" w:rsidRDefault="00677FE9" w:rsidP="00C14EE8">
      <w:pPr>
        <w:autoSpaceDE w:val="0"/>
        <w:autoSpaceDN w:val="0"/>
        <w:adjustRightInd w:val="0"/>
      </w:pPr>
      <w:r w:rsidRPr="009B5FFE">
        <w:t>Ved nybyggeri må befæstelsesgraden på den enkelte ejendom ikke overstige afløbskoefficienterne angivet i spildevandsplanen. Kravene kan dog fraviges, hvis der udføres andre klimatilpasningstiltag, som kompenserer for afledningen af regnvand.</w:t>
      </w:r>
    </w:p>
    <w:p w:rsidR="00677FE9" w:rsidRPr="009B5FFE" w:rsidRDefault="00677FE9" w:rsidP="00C14EE8">
      <w:pPr>
        <w:autoSpaceDE w:val="0"/>
        <w:autoSpaceDN w:val="0"/>
        <w:adjustRightInd w:val="0"/>
      </w:pPr>
      <w:r w:rsidRPr="009B5FFE">
        <w:rPr>
          <w:sz w:val="16"/>
          <w:szCs w:val="16"/>
        </w:rPr>
        <w:t>Frederiksberg Kommune</w:t>
      </w:r>
    </w:p>
    <w:p w:rsidR="00677FE9" w:rsidRPr="009B5FFE" w:rsidRDefault="00677FE9" w:rsidP="001E1474">
      <w:pPr>
        <w:autoSpaceDE w:val="0"/>
        <w:autoSpaceDN w:val="0"/>
        <w:adjustRightInd w:val="0"/>
      </w:pPr>
    </w:p>
    <w:p w:rsidR="00677FE9" w:rsidRPr="009B5FFE" w:rsidRDefault="00677FE9" w:rsidP="00524C46">
      <w:pPr>
        <w:pStyle w:val="Default"/>
        <w:rPr>
          <w:rFonts w:ascii="Times New Roman" w:hAnsi="Times New Roman" w:cs="Times New Roman"/>
        </w:rPr>
      </w:pPr>
      <w:r w:rsidRPr="009B5FFE">
        <w:rPr>
          <w:rFonts w:ascii="Times New Roman" w:hAnsi="Times New Roman" w:cs="Times New Roman"/>
        </w:rPr>
        <w:t>I lokalplanlægningen skal der fr</w:t>
      </w:r>
      <w:r w:rsidR="000A57D8">
        <w:rPr>
          <w:rFonts w:ascii="Times New Roman" w:hAnsi="Times New Roman" w:cs="Times New Roman"/>
        </w:rPr>
        <w:t>e</w:t>
      </w:r>
      <w:r w:rsidRPr="009B5FFE">
        <w:rPr>
          <w:rFonts w:ascii="Times New Roman" w:hAnsi="Times New Roman" w:cs="Times New Roman"/>
        </w:rPr>
        <w:t>mover indarbejdes afløbskoefficienter for de pågældende områder i overensstemmelse med kommunens spildevandsplan.</w:t>
      </w:r>
    </w:p>
    <w:p w:rsidR="00677FE9" w:rsidRPr="001154A6" w:rsidRDefault="00677FE9" w:rsidP="00524C46">
      <w:pPr>
        <w:pStyle w:val="Default"/>
        <w:rPr>
          <w:rFonts w:ascii="Times New Roman" w:hAnsi="Times New Roman" w:cs="Times New Roman"/>
          <w:sz w:val="16"/>
          <w:szCs w:val="16"/>
        </w:rPr>
      </w:pPr>
      <w:r w:rsidRPr="001154A6">
        <w:rPr>
          <w:rFonts w:ascii="Times New Roman" w:hAnsi="Times New Roman" w:cs="Times New Roman"/>
          <w:sz w:val="16"/>
          <w:szCs w:val="16"/>
        </w:rPr>
        <w:t>Solrød Kommune</w:t>
      </w:r>
    </w:p>
    <w:p w:rsidR="00677FE9" w:rsidRPr="009B5FFE" w:rsidRDefault="00677FE9" w:rsidP="001E1474">
      <w:pPr>
        <w:autoSpaceDE w:val="0"/>
        <w:autoSpaceDN w:val="0"/>
        <w:adjustRightInd w:val="0"/>
      </w:pPr>
    </w:p>
    <w:p w:rsidR="00677FE9" w:rsidRPr="009B5FFE" w:rsidRDefault="00677FE9" w:rsidP="00B17A2E">
      <w:pPr>
        <w:autoSpaceDE w:val="0"/>
        <w:autoSpaceDN w:val="0"/>
        <w:adjustRightInd w:val="0"/>
      </w:pPr>
      <w:proofErr w:type="spellStart"/>
      <w:r w:rsidRPr="009B5FFE">
        <w:t>Tilledning</w:t>
      </w:r>
      <w:proofErr w:type="spellEnd"/>
      <w:r w:rsidRPr="009B5FFE">
        <w:t xml:space="preserve"> af regnvand til kloaksystemet begrænses ved nybyggeri og store ombygninger ved indførelse af decentrale løsninger, hvor det</w:t>
      </w:r>
      <w:r w:rsidR="000A57D8">
        <w:t xml:space="preserve"> er muligt.</w:t>
      </w:r>
    </w:p>
    <w:p w:rsidR="00677FE9" w:rsidRPr="001154A6" w:rsidRDefault="00677FE9" w:rsidP="00B17A2E">
      <w:pPr>
        <w:autoSpaceDE w:val="0"/>
        <w:autoSpaceDN w:val="0"/>
        <w:adjustRightInd w:val="0"/>
        <w:rPr>
          <w:sz w:val="16"/>
          <w:szCs w:val="16"/>
        </w:rPr>
      </w:pPr>
      <w:r w:rsidRPr="001154A6">
        <w:rPr>
          <w:sz w:val="16"/>
          <w:szCs w:val="16"/>
        </w:rPr>
        <w:t>Aalborg klimatilpasningsstrategi</w:t>
      </w:r>
    </w:p>
    <w:p w:rsidR="00677FE9" w:rsidRPr="009B5FFE" w:rsidRDefault="00677FE9" w:rsidP="001E1474">
      <w:pPr>
        <w:autoSpaceDE w:val="0"/>
        <w:autoSpaceDN w:val="0"/>
        <w:adjustRightInd w:val="0"/>
      </w:pPr>
    </w:p>
    <w:p w:rsidR="00677FE9" w:rsidRPr="009B5FFE" w:rsidRDefault="00677FE9" w:rsidP="00D2425A">
      <w:r w:rsidRPr="009B5FFE">
        <w:t>Krav til klimasikring af nybyggeri hvor oversvømmelsesrisikoen er størst, som f.eks. krav om grønne tage og minimum sokkelhøjde.</w:t>
      </w:r>
    </w:p>
    <w:p w:rsidR="00677FE9" w:rsidRDefault="00677FE9" w:rsidP="00D2425A">
      <w:pPr>
        <w:rPr>
          <w:sz w:val="16"/>
          <w:szCs w:val="16"/>
        </w:rPr>
      </w:pPr>
      <w:r w:rsidRPr="009B5FFE">
        <w:rPr>
          <w:sz w:val="16"/>
          <w:szCs w:val="16"/>
        </w:rPr>
        <w:t>Gladsaxe</w:t>
      </w:r>
      <w:r w:rsidR="000A57D8">
        <w:rPr>
          <w:sz w:val="16"/>
          <w:szCs w:val="16"/>
        </w:rPr>
        <w:t xml:space="preserve"> K</w:t>
      </w:r>
      <w:r w:rsidR="00F728F5" w:rsidRPr="009B5FFE">
        <w:rPr>
          <w:sz w:val="16"/>
          <w:szCs w:val="16"/>
        </w:rPr>
        <w:t>ommune</w:t>
      </w:r>
    </w:p>
    <w:p w:rsidR="00D2425A" w:rsidRPr="00D2425A" w:rsidRDefault="00D2425A" w:rsidP="00D2425A"/>
    <w:p w:rsidR="000A57D8" w:rsidRDefault="00677FE9" w:rsidP="00D2425A">
      <w:r w:rsidRPr="009B5FFE">
        <w:t>Højst XX m2 af en ejendoms grundareal må være belagt med bygninger eller faste belægninger for at sikre, at regnvandet kan afledes på egen grund.</w:t>
      </w:r>
    </w:p>
    <w:p w:rsidR="00677FE9" w:rsidRDefault="000A57D8" w:rsidP="00D2425A">
      <w:pPr>
        <w:rPr>
          <w:sz w:val="16"/>
          <w:szCs w:val="16"/>
        </w:rPr>
      </w:pPr>
      <w:r>
        <w:rPr>
          <w:sz w:val="16"/>
          <w:szCs w:val="16"/>
        </w:rPr>
        <w:t>G</w:t>
      </w:r>
      <w:r w:rsidR="00677FE9" w:rsidRPr="009B5FFE">
        <w:rPr>
          <w:sz w:val="16"/>
          <w:szCs w:val="16"/>
        </w:rPr>
        <w:t>ladsaxe</w:t>
      </w:r>
      <w:r>
        <w:rPr>
          <w:sz w:val="16"/>
          <w:szCs w:val="16"/>
        </w:rPr>
        <w:t xml:space="preserve"> K</w:t>
      </w:r>
      <w:r w:rsidR="00F728F5" w:rsidRPr="009B5FFE">
        <w:rPr>
          <w:sz w:val="16"/>
          <w:szCs w:val="16"/>
        </w:rPr>
        <w:t>ommune</w:t>
      </w:r>
    </w:p>
    <w:p w:rsidR="00D2425A" w:rsidRPr="00D2425A" w:rsidRDefault="00D2425A" w:rsidP="00D2425A"/>
    <w:p w:rsidR="00677FE9" w:rsidRPr="009B5FFE" w:rsidRDefault="00677FE9" w:rsidP="00D2425A">
      <w:r w:rsidRPr="009B5FFE">
        <w:t xml:space="preserve">Inden for </w:t>
      </w:r>
      <w:proofErr w:type="spellStart"/>
      <w:r w:rsidRPr="009B5FFE">
        <w:t>indvindingsoplande</w:t>
      </w:r>
      <w:proofErr w:type="spellEnd"/>
      <w:r w:rsidRPr="009B5FFE">
        <w:t xml:space="preserve"> til almene vandværker hvor grundvandsstanden bliver overflade-nær, som følge af klimaændringer, må spildevand ikke nedsives og skal bortledes via kloak.</w:t>
      </w:r>
    </w:p>
    <w:p w:rsidR="00677FE9" w:rsidRPr="001154A6" w:rsidRDefault="000A57D8" w:rsidP="00D2425A">
      <w:pPr>
        <w:rPr>
          <w:sz w:val="16"/>
          <w:szCs w:val="16"/>
        </w:rPr>
      </w:pPr>
      <w:r>
        <w:rPr>
          <w:sz w:val="16"/>
          <w:szCs w:val="16"/>
        </w:rPr>
        <w:t>Aalborg K</w:t>
      </w:r>
      <w:r w:rsidR="00F728F5" w:rsidRPr="001154A6">
        <w:rPr>
          <w:sz w:val="16"/>
          <w:szCs w:val="16"/>
        </w:rPr>
        <w:t xml:space="preserve">ommune </w:t>
      </w:r>
    </w:p>
    <w:p w:rsidR="00677FE9" w:rsidRPr="009B5FFE" w:rsidRDefault="00677FE9" w:rsidP="001E1474">
      <w:pPr>
        <w:autoSpaceDE w:val="0"/>
        <w:autoSpaceDN w:val="0"/>
        <w:adjustRightInd w:val="0"/>
      </w:pPr>
    </w:p>
    <w:p w:rsidR="00677FE9" w:rsidRPr="009B5FFE" w:rsidRDefault="00677FE9" w:rsidP="001E1474">
      <w:pPr>
        <w:autoSpaceDE w:val="0"/>
        <w:autoSpaceDN w:val="0"/>
        <w:adjustRightInd w:val="0"/>
      </w:pPr>
      <w:r w:rsidRPr="009B5FFE">
        <w:t>Udbringning af spildevandsslam skal undgås inden for områder med drikkevandsinteresser.</w:t>
      </w:r>
    </w:p>
    <w:p w:rsidR="00677FE9" w:rsidRPr="001154A6" w:rsidRDefault="00677FE9" w:rsidP="001154A6">
      <w:pPr>
        <w:autoSpaceDE w:val="0"/>
        <w:autoSpaceDN w:val="0"/>
        <w:adjustRightInd w:val="0"/>
        <w:rPr>
          <w:sz w:val="16"/>
          <w:szCs w:val="16"/>
        </w:rPr>
      </w:pPr>
      <w:r w:rsidRPr="001154A6">
        <w:rPr>
          <w:sz w:val="16"/>
          <w:szCs w:val="16"/>
        </w:rPr>
        <w:t>Aalborg klimatilpasningsstrategi</w:t>
      </w:r>
    </w:p>
    <w:sectPr w:rsidR="00677FE9" w:rsidRPr="001154A6" w:rsidSect="005432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21A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48730D"/>
    <w:multiLevelType w:val="hybridMultilevel"/>
    <w:tmpl w:val="34784C34"/>
    <w:lvl w:ilvl="0" w:tplc="E6668D74">
      <w:numFmt w:val="bullet"/>
      <w:lvlText w:val="•"/>
      <w:lvlJc w:val="left"/>
      <w:pPr>
        <w:ind w:left="720" w:hanging="360"/>
      </w:pPr>
      <w:rPr>
        <w:rFonts w:ascii="Times New Roman" w:eastAsia="Times New Roman" w:hAnsi="Times New Roman" w:hint="default"/>
        <w:b w:val="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CE2CCA"/>
    <w:multiLevelType w:val="hybridMultilevel"/>
    <w:tmpl w:val="2DBA8F5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0B417025"/>
    <w:multiLevelType w:val="hybridMultilevel"/>
    <w:tmpl w:val="D0AAABA8"/>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nsid w:val="1975572E"/>
    <w:multiLevelType w:val="hybridMultilevel"/>
    <w:tmpl w:val="95DA6D20"/>
    <w:lvl w:ilvl="0" w:tplc="EC3AF160">
      <w:start w:val="1"/>
      <w:numFmt w:val="bullet"/>
      <w:lvlText w:val="•"/>
      <w:lvlJc w:val="left"/>
      <w:pPr>
        <w:tabs>
          <w:tab w:val="num" w:pos="720"/>
        </w:tabs>
        <w:ind w:left="720" w:hanging="360"/>
      </w:pPr>
      <w:rPr>
        <w:rFonts w:ascii="Arial" w:hAnsi="Arial" w:hint="default"/>
      </w:rPr>
    </w:lvl>
    <w:lvl w:ilvl="1" w:tplc="9106288E" w:tentative="1">
      <w:start w:val="1"/>
      <w:numFmt w:val="bullet"/>
      <w:lvlText w:val="•"/>
      <w:lvlJc w:val="left"/>
      <w:pPr>
        <w:tabs>
          <w:tab w:val="num" w:pos="1440"/>
        </w:tabs>
        <w:ind w:left="1440" w:hanging="360"/>
      </w:pPr>
      <w:rPr>
        <w:rFonts w:ascii="Arial" w:hAnsi="Arial" w:hint="default"/>
      </w:rPr>
    </w:lvl>
    <w:lvl w:ilvl="2" w:tplc="362ECCAE" w:tentative="1">
      <w:start w:val="1"/>
      <w:numFmt w:val="bullet"/>
      <w:lvlText w:val="•"/>
      <w:lvlJc w:val="left"/>
      <w:pPr>
        <w:tabs>
          <w:tab w:val="num" w:pos="2160"/>
        </w:tabs>
        <w:ind w:left="2160" w:hanging="360"/>
      </w:pPr>
      <w:rPr>
        <w:rFonts w:ascii="Arial" w:hAnsi="Arial" w:hint="default"/>
      </w:rPr>
    </w:lvl>
    <w:lvl w:ilvl="3" w:tplc="EE780D10" w:tentative="1">
      <w:start w:val="1"/>
      <w:numFmt w:val="bullet"/>
      <w:lvlText w:val="•"/>
      <w:lvlJc w:val="left"/>
      <w:pPr>
        <w:tabs>
          <w:tab w:val="num" w:pos="2880"/>
        </w:tabs>
        <w:ind w:left="2880" w:hanging="360"/>
      </w:pPr>
      <w:rPr>
        <w:rFonts w:ascii="Arial" w:hAnsi="Arial" w:hint="default"/>
      </w:rPr>
    </w:lvl>
    <w:lvl w:ilvl="4" w:tplc="725A62BC" w:tentative="1">
      <w:start w:val="1"/>
      <w:numFmt w:val="bullet"/>
      <w:lvlText w:val="•"/>
      <w:lvlJc w:val="left"/>
      <w:pPr>
        <w:tabs>
          <w:tab w:val="num" w:pos="3600"/>
        </w:tabs>
        <w:ind w:left="3600" w:hanging="360"/>
      </w:pPr>
      <w:rPr>
        <w:rFonts w:ascii="Arial" w:hAnsi="Arial" w:hint="default"/>
      </w:rPr>
    </w:lvl>
    <w:lvl w:ilvl="5" w:tplc="351AB118" w:tentative="1">
      <w:start w:val="1"/>
      <w:numFmt w:val="bullet"/>
      <w:lvlText w:val="•"/>
      <w:lvlJc w:val="left"/>
      <w:pPr>
        <w:tabs>
          <w:tab w:val="num" w:pos="4320"/>
        </w:tabs>
        <w:ind w:left="4320" w:hanging="360"/>
      </w:pPr>
      <w:rPr>
        <w:rFonts w:ascii="Arial" w:hAnsi="Arial" w:hint="default"/>
      </w:rPr>
    </w:lvl>
    <w:lvl w:ilvl="6" w:tplc="8A0C7402" w:tentative="1">
      <w:start w:val="1"/>
      <w:numFmt w:val="bullet"/>
      <w:lvlText w:val="•"/>
      <w:lvlJc w:val="left"/>
      <w:pPr>
        <w:tabs>
          <w:tab w:val="num" w:pos="5040"/>
        </w:tabs>
        <w:ind w:left="5040" w:hanging="360"/>
      </w:pPr>
      <w:rPr>
        <w:rFonts w:ascii="Arial" w:hAnsi="Arial" w:hint="default"/>
      </w:rPr>
    </w:lvl>
    <w:lvl w:ilvl="7" w:tplc="CD9A122A" w:tentative="1">
      <w:start w:val="1"/>
      <w:numFmt w:val="bullet"/>
      <w:lvlText w:val="•"/>
      <w:lvlJc w:val="left"/>
      <w:pPr>
        <w:tabs>
          <w:tab w:val="num" w:pos="5760"/>
        </w:tabs>
        <w:ind w:left="5760" w:hanging="360"/>
      </w:pPr>
      <w:rPr>
        <w:rFonts w:ascii="Arial" w:hAnsi="Arial" w:hint="default"/>
      </w:rPr>
    </w:lvl>
    <w:lvl w:ilvl="8" w:tplc="1C1CA41C" w:tentative="1">
      <w:start w:val="1"/>
      <w:numFmt w:val="bullet"/>
      <w:lvlText w:val="•"/>
      <w:lvlJc w:val="left"/>
      <w:pPr>
        <w:tabs>
          <w:tab w:val="num" w:pos="6480"/>
        </w:tabs>
        <w:ind w:left="6480" w:hanging="360"/>
      </w:pPr>
      <w:rPr>
        <w:rFonts w:ascii="Arial" w:hAnsi="Arial" w:hint="default"/>
      </w:rPr>
    </w:lvl>
  </w:abstractNum>
  <w:abstractNum w:abstractNumId="5">
    <w:nsid w:val="29380768"/>
    <w:multiLevelType w:val="multilevel"/>
    <w:tmpl w:val="B772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997458"/>
    <w:multiLevelType w:val="hybridMultilevel"/>
    <w:tmpl w:val="05B2B72A"/>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7">
    <w:nsid w:val="31D272E9"/>
    <w:multiLevelType w:val="hybridMultilevel"/>
    <w:tmpl w:val="56DE08CC"/>
    <w:lvl w:ilvl="0" w:tplc="E6668D74">
      <w:numFmt w:val="bullet"/>
      <w:lvlText w:val="•"/>
      <w:lvlJc w:val="left"/>
      <w:pPr>
        <w:ind w:left="720" w:hanging="360"/>
      </w:pPr>
      <w:rPr>
        <w:rFonts w:ascii="Times New Roman" w:eastAsia="Times New Roman" w:hAnsi="Times New Roman" w:hint="default"/>
        <w:b w:val="0"/>
      </w:rPr>
    </w:lvl>
    <w:lvl w:ilvl="1" w:tplc="04060003">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B3E0248"/>
    <w:multiLevelType w:val="hybridMultilevel"/>
    <w:tmpl w:val="6D40C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D843ECA"/>
    <w:multiLevelType w:val="hybridMultilevel"/>
    <w:tmpl w:val="05B2B72A"/>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0">
    <w:nsid w:val="3FAB53FA"/>
    <w:multiLevelType w:val="hybridMultilevel"/>
    <w:tmpl w:val="BEB49712"/>
    <w:lvl w:ilvl="0" w:tplc="0406000F">
      <w:start w:val="1"/>
      <w:numFmt w:val="decimal"/>
      <w:lvlText w:val="%1."/>
      <w:lvlJc w:val="left"/>
      <w:pPr>
        <w:ind w:left="360" w:hanging="360"/>
      </w:pPr>
      <w:rPr>
        <w:rFonts w:cs="Times New Roman"/>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1">
    <w:nsid w:val="48006C55"/>
    <w:multiLevelType w:val="hybridMultilevel"/>
    <w:tmpl w:val="0A6C1A16"/>
    <w:lvl w:ilvl="0" w:tplc="E6668D74">
      <w:numFmt w:val="bullet"/>
      <w:lvlText w:val="•"/>
      <w:lvlJc w:val="left"/>
      <w:pPr>
        <w:ind w:left="360" w:hanging="360"/>
      </w:pPr>
      <w:rPr>
        <w:rFonts w:ascii="Times New Roman" w:eastAsia="Times New Roman" w:hAnsi="Times New Roman" w:hint="default"/>
        <w:b w:val="0"/>
      </w:rPr>
    </w:lvl>
    <w:lvl w:ilvl="1" w:tplc="04060019" w:tentative="1">
      <w:start w:val="1"/>
      <w:numFmt w:val="lowerLetter"/>
      <w:lvlText w:val="%2."/>
      <w:lvlJc w:val="left"/>
      <w:pPr>
        <w:ind w:left="1080" w:hanging="360"/>
      </w:pPr>
      <w:rPr>
        <w:rFonts w:cs="Times New Roman"/>
      </w:rPr>
    </w:lvl>
    <w:lvl w:ilvl="2" w:tplc="0406001B" w:tentative="1">
      <w:start w:val="1"/>
      <w:numFmt w:val="lowerRoman"/>
      <w:lvlText w:val="%3."/>
      <w:lvlJc w:val="right"/>
      <w:pPr>
        <w:ind w:left="1800" w:hanging="180"/>
      </w:pPr>
      <w:rPr>
        <w:rFonts w:cs="Times New Roman"/>
      </w:rPr>
    </w:lvl>
    <w:lvl w:ilvl="3" w:tplc="0406000F" w:tentative="1">
      <w:start w:val="1"/>
      <w:numFmt w:val="decimal"/>
      <w:lvlText w:val="%4."/>
      <w:lvlJc w:val="left"/>
      <w:pPr>
        <w:ind w:left="2520" w:hanging="360"/>
      </w:pPr>
      <w:rPr>
        <w:rFonts w:cs="Times New Roman"/>
      </w:rPr>
    </w:lvl>
    <w:lvl w:ilvl="4" w:tplc="04060019" w:tentative="1">
      <w:start w:val="1"/>
      <w:numFmt w:val="lowerLetter"/>
      <w:lvlText w:val="%5."/>
      <w:lvlJc w:val="left"/>
      <w:pPr>
        <w:ind w:left="3240" w:hanging="360"/>
      </w:pPr>
      <w:rPr>
        <w:rFonts w:cs="Times New Roman"/>
      </w:rPr>
    </w:lvl>
    <w:lvl w:ilvl="5" w:tplc="0406001B" w:tentative="1">
      <w:start w:val="1"/>
      <w:numFmt w:val="lowerRoman"/>
      <w:lvlText w:val="%6."/>
      <w:lvlJc w:val="right"/>
      <w:pPr>
        <w:ind w:left="3960" w:hanging="180"/>
      </w:pPr>
      <w:rPr>
        <w:rFonts w:cs="Times New Roman"/>
      </w:rPr>
    </w:lvl>
    <w:lvl w:ilvl="6" w:tplc="0406000F" w:tentative="1">
      <w:start w:val="1"/>
      <w:numFmt w:val="decimal"/>
      <w:lvlText w:val="%7."/>
      <w:lvlJc w:val="left"/>
      <w:pPr>
        <w:ind w:left="4680" w:hanging="360"/>
      </w:pPr>
      <w:rPr>
        <w:rFonts w:cs="Times New Roman"/>
      </w:rPr>
    </w:lvl>
    <w:lvl w:ilvl="7" w:tplc="04060019" w:tentative="1">
      <w:start w:val="1"/>
      <w:numFmt w:val="lowerLetter"/>
      <w:lvlText w:val="%8."/>
      <w:lvlJc w:val="left"/>
      <w:pPr>
        <w:ind w:left="5400" w:hanging="360"/>
      </w:pPr>
      <w:rPr>
        <w:rFonts w:cs="Times New Roman"/>
      </w:rPr>
    </w:lvl>
    <w:lvl w:ilvl="8" w:tplc="0406001B" w:tentative="1">
      <w:start w:val="1"/>
      <w:numFmt w:val="lowerRoman"/>
      <w:lvlText w:val="%9."/>
      <w:lvlJc w:val="right"/>
      <w:pPr>
        <w:ind w:left="6120" w:hanging="180"/>
      </w:pPr>
      <w:rPr>
        <w:rFonts w:cs="Times New Roman"/>
      </w:rPr>
    </w:lvl>
  </w:abstractNum>
  <w:abstractNum w:abstractNumId="12">
    <w:nsid w:val="5C1D01D6"/>
    <w:multiLevelType w:val="hybridMultilevel"/>
    <w:tmpl w:val="05B2B72A"/>
    <w:lvl w:ilvl="0" w:tplc="0406000F">
      <w:start w:val="1"/>
      <w:numFmt w:val="decimal"/>
      <w:lvlText w:val="%1."/>
      <w:lvlJc w:val="left"/>
      <w:pPr>
        <w:ind w:left="780" w:hanging="360"/>
      </w:pPr>
    </w:lvl>
    <w:lvl w:ilvl="1" w:tplc="04060019" w:tentative="1">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abstractNum w:abstractNumId="13">
    <w:nsid w:val="665801B0"/>
    <w:multiLevelType w:val="hybridMultilevel"/>
    <w:tmpl w:val="5B7299B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4">
    <w:nsid w:val="6C5A0EE8"/>
    <w:multiLevelType w:val="hybridMultilevel"/>
    <w:tmpl w:val="0A9A2168"/>
    <w:lvl w:ilvl="0" w:tplc="E6668D74">
      <w:numFmt w:val="bullet"/>
      <w:lvlText w:val="•"/>
      <w:lvlJc w:val="left"/>
      <w:pPr>
        <w:ind w:left="720" w:hanging="360"/>
      </w:pPr>
      <w:rPr>
        <w:rFonts w:ascii="Times New Roman" w:eastAsia="Times New Roman" w:hAnsi="Times New Roman" w:hint="default"/>
        <w:b w:val="0"/>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
  </w:num>
  <w:num w:numId="4">
    <w:abstractNumId w:val="14"/>
  </w:num>
  <w:num w:numId="5">
    <w:abstractNumId w:val="10"/>
  </w:num>
  <w:num w:numId="6">
    <w:abstractNumId w:val="3"/>
  </w:num>
  <w:num w:numId="7">
    <w:abstractNumId w:val="11"/>
  </w:num>
  <w:num w:numId="8">
    <w:abstractNumId w:val="7"/>
  </w:num>
  <w:num w:numId="9">
    <w:abstractNumId w:val="2"/>
  </w:num>
  <w:num w:numId="10">
    <w:abstractNumId w:val="4"/>
  </w:num>
  <w:num w:numId="11">
    <w:abstractNumId w:val="5"/>
  </w:num>
  <w:num w:numId="12">
    <w:abstractNumId w:val="9"/>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503"/>
    <w:rsid w:val="00024D30"/>
    <w:rsid w:val="000312A6"/>
    <w:rsid w:val="00034093"/>
    <w:rsid w:val="000701C4"/>
    <w:rsid w:val="000809B1"/>
    <w:rsid w:val="00080C7B"/>
    <w:rsid w:val="00083F26"/>
    <w:rsid w:val="000A272C"/>
    <w:rsid w:val="000A57D8"/>
    <w:rsid w:val="000A7B6A"/>
    <w:rsid w:val="000B2F06"/>
    <w:rsid w:val="000C7DD5"/>
    <w:rsid w:val="000D6CD9"/>
    <w:rsid w:val="0010325C"/>
    <w:rsid w:val="001154A6"/>
    <w:rsid w:val="00160098"/>
    <w:rsid w:val="001652F5"/>
    <w:rsid w:val="00167DF9"/>
    <w:rsid w:val="001758D5"/>
    <w:rsid w:val="001A0020"/>
    <w:rsid w:val="001A2F6D"/>
    <w:rsid w:val="001D2FE0"/>
    <w:rsid w:val="001D664A"/>
    <w:rsid w:val="001E1474"/>
    <w:rsid w:val="001E465C"/>
    <w:rsid w:val="00212E30"/>
    <w:rsid w:val="0022416F"/>
    <w:rsid w:val="00287976"/>
    <w:rsid w:val="002C2B0D"/>
    <w:rsid w:val="002D2FCD"/>
    <w:rsid w:val="002F2194"/>
    <w:rsid w:val="003729FF"/>
    <w:rsid w:val="00390D50"/>
    <w:rsid w:val="003B4AA2"/>
    <w:rsid w:val="00432882"/>
    <w:rsid w:val="00457948"/>
    <w:rsid w:val="00483DDB"/>
    <w:rsid w:val="00491C0C"/>
    <w:rsid w:val="004B760D"/>
    <w:rsid w:val="004D21F1"/>
    <w:rsid w:val="004E4831"/>
    <w:rsid w:val="004F2779"/>
    <w:rsid w:val="004F3C00"/>
    <w:rsid w:val="004F6427"/>
    <w:rsid w:val="00524C46"/>
    <w:rsid w:val="00543230"/>
    <w:rsid w:val="00567311"/>
    <w:rsid w:val="005A6779"/>
    <w:rsid w:val="005B128D"/>
    <w:rsid w:val="005D3816"/>
    <w:rsid w:val="00610742"/>
    <w:rsid w:val="006258A4"/>
    <w:rsid w:val="0066522B"/>
    <w:rsid w:val="00677FE9"/>
    <w:rsid w:val="0068168C"/>
    <w:rsid w:val="006C6144"/>
    <w:rsid w:val="006F5496"/>
    <w:rsid w:val="0073252D"/>
    <w:rsid w:val="0077093D"/>
    <w:rsid w:val="00783593"/>
    <w:rsid w:val="007B50FD"/>
    <w:rsid w:val="007D6382"/>
    <w:rsid w:val="00805E32"/>
    <w:rsid w:val="00873EDB"/>
    <w:rsid w:val="00896031"/>
    <w:rsid w:val="008A7F3C"/>
    <w:rsid w:val="008C3DEC"/>
    <w:rsid w:val="008D2283"/>
    <w:rsid w:val="008E0F33"/>
    <w:rsid w:val="008E2E2C"/>
    <w:rsid w:val="008F3157"/>
    <w:rsid w:val="00911A96"/>
    <w:rsid w:val="009220A1"/>
    <w:rsid w:val="00924ED5"/>
    <w:rsid w:val="00925C00"/>
    <w:rsid w:val="0094287A"/>
    <w:rsid w:val="00963497"/>
    <w:rsid w:val="009B5FFE"/>
    <w:rsid w:val="00A2663B"/>
    <w:rsid w:val="00A36295"/>
    <w:rsid w:val="00A545FF"/>
    <w:rsid w:val="00A7122B"/>
    <w:rsid w:val="00A77BD2"/>
    <w:rsid w:val="00A92049"/>
    <w:rsid w:val="00A93D1E"/>
    <w:rsid w:val="00A95085"/>
    <w:rsid w:val="00AE1A49"/>
    <w:rsid w:val="00AF6914"/>
    <w:rsid w:val="00B032C0"/>
    <w:rsid w:val="00B03A77"/>
    <w:rsid w:val="00B15ECC"/>
    <w:rsid w:val="00B17A2E"/>
    <w:rsid w:val="00B20BEE"/>
    <w:rsid w:val="00B233F7"/>
    <w:rsid w:val="00B24DBD"/>
    <w:rsid w:val="00B5469E"/>
    <w:rsid w:val="00B67F86"/>
    <w:rsid w:val="00B7449F"/>
    <w:rsid w:val="00BD0157"/>
    <w:rsid w:val="00BE60C4"/>
    <w:rsid w:val="00BF43B5"/>
    <w:rsid w:val="00C029DD"/>
    <w:rsid w:val="00C14EE8"/>
    <w:rsid w:val="00CB5BBA"/>
    <w:rsid w:val="00CF2361"/>
    <w:rsid w:val="00D07D67"/>
    <w:rsid w:val="00D2425A"/>
    <w:rsid w:val="00D34B64"/>
    <w:rsid w:val="00D44335"/>
    <w:rsid w:val="00D62AC9"/>
    <w:rsid w:val="00D67252"/>
    <w:rsid w:val="00DB0F47"/>
    <w:rsid w:val="00DC5D0F"/>
    <w:rsid w:val="00E41F88"/>
    <w:rsid w:val="00E43503"/>
    <w:rsid w:val="00E55313"/>
    <w:rsid w:val="00E85838"/>
    <w:rsid w:val="00E90DE6"/>
    <w:rsid w:val="00E92CAD"/>
    <w:rsid w:val="00F10FA5"/>
    <w:rsid w:val="00F16736"/>
    <w:rsid w:val="00F46E42"/>
    <w:rsid w:val="00F728F5"/>
    <w:rsid w:val="00F80894"/>
    <w:rsid w:val="00F810CA"/>
    <w:rsid w:val="00F93F5D"/>
    <w:rsid w:val="00F94A34"/>
    <w:rsid w:val="00FB37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30"/>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uiPriority w:val="99"/>
    <w:rsid w:val="00F93F5D"/>
    <w:pPr>
      <w:autoSpaceDE w:val="0"/>
      <w:autoSpaceDN w:val="0"/>
      <w:adjustRightInd w:val="0"/>
    </w:pPr>
    <w:rPr>
      <w:rFonts w:ascii="Candara" w:hAnsi="Candara" w:cs="Candara"/>
      <w:color w:val="000000"/>
      <w:sz w:val="24"/>
      <w:szCs w:val="24"/>
      <w:lang w:eastAsia="en-US"/>
    </w:rPr>
  </w:style>
  <w:style w:type="paragraph" w:styleId="Listeafsnit">
    <w:name w:val="List Paragraph"/>
    <w:basedOn w:val="Normal"/>
    <w:uiPriority w:val="99"/>
    <w:qFormat/>
    <w:rsid w:val="00F93F5D"/>
    <w:pPr>
      <w:spacing w:after="200" w:line="276" w:lineRule="auto"/>
      <w:ind w:left="720"/>
      <w:contextualSpacing/>
    </w:pPr>
    <w:rPr>
      <w:rFonts w:ascii="Calibri" w:hAnsi="Calibri"/>
      <w:sz w:val="22"/>
      <w:szCs w:val="22"/>
      <w:lang w:eastAsia="en-US"/>
    </w:rPr>
  </w:style>
  <w:style w:type="paragraph" w:styleId="Markeringsbobletekst">
    <w:name w:val="Balloon Text"/>
    <w:basedOn w:val="Normal"/>
    <w:link w:val="MarkeringsbobletekstTegn"/>
    <w:uiPriority w:val="99"/>
    <w:semiHidden/>
    <w:rsid w:val="004F2779"/>
    <w:rPr>
      <w:rFonts w:ascii="Tahoma" w:hAnsi="Tahoma" w:cs="Tahoma"/>
      <w:sz w:val="16"/>
      <w:szCs w:val="16"/>
    </w:rPr>
  </w:style>
  <w:style w:type="character" w:customStyle="1" w:styleId="MarkeringsbobletekstTegn">
    <w:name w:val="Markeringsbobletekst Tegn"/>
    <w:link w:val="Markeringsbobletekst"/>
    <w:uiPriority w:val="99"/>
    <w:semiHidden/>
    <w:rsid w:val="00C860F1"/>
    <w:rPr>
      <w:sz w:val="0"/>
      <w:szCs w:val="0"/>
    </w:rPr>
  </w:style>
  <w:style w:type="character" w:styleId="Hyperlink">
    <w:name w:val="Hyperlink"/>
    <w:uiPriority w:val="99"/>
    <w:unhideWhenUsed/>
    <w:rsid w:val="001758D5"/>
    <w:rPr>
      <w:color w:val="0000FF"/>
      <w:u w:val="single"/>
    </w:rPr>
  </w:style>
  <w:style w:type="character" w:styleId="Kommentarhenvisning">
    <w:name w:val="annotation reference"/>
    <w:uiPriority w:val="99"/>
    <w:semiHidden/>
    <w:unhideWhenUsed/>
    <w:rsid w:val="008D2283"/>
    <w:rPr>
      <w:sz w:val="16"/>
      <w:szCs w:val="16"/>
    </w:rPr>
  </w:style>
  <w:style w:type="paragraph" w:styleId="Kommentartekst">
    <w:name w:val="annotation text"/>
    <w:basedOn w:val="Normal"/>
    <w:link w:val="KommentartekstTegn"/>
    <w:uiPriority w:val="99"/>
    <w:semiHidden/>
    <w:unhideWhenUsed/>
    <w:rsid w:val="008D2283"/>
    <w:rPr>
      <w:sz w:val="20"/>
      <w:szCs w:val="20"/>
    </w:rPr>
  </w:style>
  <w:style w:type="character" w:customStyle="1" w:styleId="KommentartekstTegn">
    <w:name w:val="Kommentartekst Tegn"/>
    <w:basedOn w:val="Standardskrifttypeiafsnit"/>
    <w:link w:val="Kommentartekst"/>
    <w:uiPriority w:val="99"/>
    <w:semiHidden/>
    <w:rsid w:val="008D2283"/>
  </w:style>
  <w:style w:type="paragraph" w:styleId="Kommentaremne">
    <w:name w:val="annotation subject"/>
    <w:basedOn w:val="Kommentartekst"/>
    <w:next w:val="Kommentartekst"/>
    <w:link w:val="KommentaremneTegn"/>
    <w:uiPriority w:val="99"/>
    <w:semiHidden/>
    <w:unhideWhenUsed/>
    <w:rsid w:val="008D2283"/>
    <w:rPr>
      <w:b/>
      <w:bCs/>
    </w:rPr>
  </w:style>
  <w:style w:type="character" w:customStyle="1" w:styleId="KommentaremneTegn">
    <w:name w:val="Kommentaremne Tegn"/>
    <w:link w:val="Kommentaremne"/>
    <w:uiPriority w:val="99"/>
    <w:semiHidden/>
    <w:rsid w:val="008D2283"/>
    <w:rPr>
      <w:b/>
      <w:bCs/>
    </w:rPr>
  </w:style>
  <w:style w:type="paragraph" w:styleId="Opstilling-punkttegn">
    <w:name w:val="List Bullet"/>
    <w:basedOn w:val="Normal"/>
    <w:uiPriority w:val="99"/>
    <w:unhideWhenUsed/>
    <w:rsid w:val="008D2283"/>
    <w:pPr>
      <w:numPr>
        <w:numId w:val="1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893245">
      <w:marLeft w:val="0"/>
      <w:marRight w:val="0"/>
      <w:marTop w:val="0"/>
      <w:marBottom w:val="0"/>
      <w:divBdr>
        <w:top w:val="none" w:sz="0" w:space="0" w:color="auto"/>
        <w:left w:val="none" w:sz="0" w:space="0" w:color="auto"/>
        <w:bottom w:val="none" w:sz="0" w:space="0" w:color="auto"/>
        <w:right w:val="none" w:sz="0" w:space="0" w:color="auto"/>
      </w:divBdr>
      <w:divsChild>
        <w:div w:id="1146893247">
          <w:marLeft w:val="547"/>
          <w:marRight w:val="0"/>
          <w:marTop w:val="106"/>
          <w:marBottom w:val="0"/>
          <w:divBdr>
            <w:top w:val="none" w:sz="0" w:space="0" w:color="auto"/>
            <w:left w:val="none" w:sz="0" w:space="0" w:color="auto"/>
            <w:bottom w:val="none" w:sz="0" w:space="0" w:color="auto"/>
            <w:right w:val="none" w:sz="0" w:space="0" w:color="auto"/>
          </w:divBdr>
        </w:div>
      </w:divsChild>
    </w:div>
    <w:div w:id="1146893246">
      <w:marLeft w:val="0"/>
      <w:marRight w:val="0"/>
      <w:marTop w:val="0"/>
      <w:marBottom w:val="0"/>
      <w:divBdr>
        <w:top w:val="none" w:sz="0" w:space="0" w:color="auto"/>
        <w:left w:val="none" w:sz="0" w:space="0" w:color="auto"/>
        <w:bottom w:val="none" w:sz="0" w:space="0" w:color="auto"/>
        <w:right w:val="none" w:sz="0" w:space="0" w:color="auto"/>
      </w:divBdr>
    </w:div>
    <w:div w:id="1146893248">
      <w:marLeft w:val="0"/>
      <w:marRight w:val="0"/>
      <w:marTop w:val="0"/>
      <w:marBottom w:val="0"/>
      <w:divBdr>
        <w:top w:val="none" w:sz="0" w:space="0" w:color="auto"/>
        <w:left w:val="none" w:sz="0" w:space="0" w:color="auto"/>
        <w:bottom w:val="none" w:sz="0" w:space="0" w:color="auto"/>
        <w:right w:val="none" w:sz="0" w:space="0" w:color="auto"/>
      </w:divBdr>
      <w:divsChild>
        <w:div w:id="1146893244">
          <w:marLeft w:val="547"/>
          <w:marRight w:val="0"/>
          <w:marTop w:val="106"/>
          <w:marBottom w:val="0"/>
          <w:divBdr>
            <w:top w:val="none" w:sz="0" w:space="0" w:color="auto"/>
            <w:left w:val="none" w:sz="0" w:space="0" w:color="auto"/>
            <w:bottom w:val="none" w:sz="0" w:space="0" w:color="auto"/>
            <w:right w:val="none" w:sz="0" w:space="0" w:color="auto"/>
          </w:divBdr>
        </w:div>
      </w:divsChild>
    </w:div>
    <w:div w:id="18033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limatilpasning.dk/kommuner/planer.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5A14-3A6B-4468-B8B8-08963613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9297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Retningslinier</vt:lpstr>
    </vt:vector>
  </TitlesOfParts>
  <Company>Miljøministeriet</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Retningslinier</dc:title>
  <dc:creator>Louise Grøndahl</dc:creator>
  <cp:lastModifiedBy>Jürgensen, Christian</cp:lastModifiedBy>
  <cp:revision>2</cp:revision>
  <cp:lastPrinted>2013-07-02T13:47:00Z</cp:lastPrinted>
  <dcterms:created xsi:type="dcterms:W3CDTF">2013-07-11T09:26:00Z</dcterms:created>
  <dcterms:modified xsi:type="dcterms:W3CDTF">2013-07-11T09:26:00Z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